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b/>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313" w:afterLines="100" w:line="520" w:lineRule="exact"/>
        <w:jc w:val="center"/>
        <w:textAlignment w:val="auto"/>
        <w:rPr>
          <w:rFonts w:ascii="仿宋" w:hAnsi="仿宋" w:eastAsia="仿宋"/>
          <w:b/>
          <w:bCs w:val="0"/>
          <w:color w:val="auto"/>
          <w:sz w:val="32"/>
          <w:szCs w:val="32"/>
        </w:rPr>
      </w:pPr>
      <w:r>
        <w:rPr>
          <w:rFonts w:hint="eastAsia" w:ascii="仿宋" w:hAnsi="仿宋" w:eastAsia="仿宋"/>
          <w:b/>
          <w:bCs w:val="0"/>
          <w:color w:val="auto"/>
          <w:sz w:val="30"/>
          <w:szCs w:val="30"/>
        </w:rPr>
        <w:t>广东省地方标准《冷藏车监控管理（征求意见稿）》编制说明</w:t>
      </w:r>
    </w:p>
    <w:p>
      <w:pPr>
        <w:pStyle w:val="32"/>
        <w:numPr>
          <w:ilvl w:val="255"/>
          <w:numId w:val="0"/>
        </w:numPr>
        <w:spacing w:before="156" w:beforeLines="50" w:after="156" w:afterLines="50"/>
        <w:ind w:firstLine="562" w:firstLineChars="200"/>
        <w:rPr>
          <w:rFonts w:hint="eastAsia" w:ascii="仿宋" w:hAnsi="仿宋" w:eastAsia="仿宋"/>
          <w:b/>
          <w:color w:val="auto"/>
          <w:sz w:val="28"/>
          <w:szCs w:val="28"/>
        </w:rPr>
      </w:pPr>
    </w:p>
    <w:p>
      <w:pPr>
        <w:pStyle w:val="32"/>
        <w:numPr>
          <w:ilvl w:val="255"/>
          <w:numId w:val="0"/>
        </w:numPr>
        <w:spacing w:before="156" w:beforeLines="50" w:after="156" w:afterLines="50"/>
        <w:ind w:firstLine="562" w:firstLineChars="200"/>
        <w:rPr>
          <w:rFonts w:ascii="仿宋" w:hAnsi="仿宋" w:eastAsia="仿宋"/>
          <w:b/>
          <w:color w:val="auto"/>
          <w:sz w:val="28"/>
          <w:szCs w:val="28"/>
        </w:rPr>
      </w:pPr>
      <w:r>
        <w:rPr>
          <w:rFonts w:hint="eastAsia" w:ascii="仿宋" w:hAnsi="仿宋" w:eastAsia="仿宋"/>
          <w:b/>
          <w:color w:val="auto"/>
          <w:sz w:val="28"/>
          <w:szCs w:val="28"/>
        </w:rPr>
        <w:t>一、《冷藏车监控管理》任务来源及起草单位</w:t>
      </w:r>
    </w:p>
    <w:p>
      <w:pPr>
        <w:pStyle w:val="8"/>
        <w:spacing w:before="0" w:beforeAutospacing="0" w:after="0" w:afterAutospacing="0" w:line="240" w:lineRule="auto"/>
        <w:ind w:firstLine="560" w:firstLineChars="200"/>
        <w:jc w:val="both"/>
        <w:rPr>
          <w:color w:val="auto"/>
        </w:rPr>
      </w:pPr>
      <w:r>
        <w:rPr>
          <w:rFonts w:hint="eastAsia" w:ascii="仿宋" w:hAnsi="仿宋" w:eastAsia="仿宋" w:cs="Arial"/>
          <w:snapToGrid w:val="0"/>
          <w:color w:val="auto"/>
          <w:sz w:val="28"/>
          <w:szCs w:val="28"/>
          <w:highlight w:val="none"/>
        </w:rPr>
        <w:t>广东</w:t>
      </w:r>
      <w:r>
        <w:rPr>
          <w:rFonts w:hint="eastAsia" w:ascii="仿宋" w:hAnsi="仿宋" w:eastAsia="仿宋" w:cs="Arial"/>
          <w:snapToGrid w:val="0"/>
          <w:color w:val="auto"/>
          <w:sz w:val="28"/>
          <w:szCs w:val="28"/>
        </w:rPr>
        <w:t>省地方</w:t>
      </w:r>
      <w:r>
        <w:rPr>
          <w:rFonts w:hint="eastAsia" w:eastAsia="仿宋_GB2312"/>
          <w:color w:val="auto"/>
          <w:sz w:val="28"/>
          <w:szCs w:val="28"/>
        </w:rPr>
        <w:t>标准《</w:t>
      </w:r>
      <w:r>
        <w:rPr>
          <w:rFonts w:hint="eastAsia" w:ascii="仿宋" w:hAnsi="仿宋" w:eastAsia="仿宋"/>
          <w:color w:val="auto"/>
          <w:sz w:val="28"/>
          <w:szCs w:val="28"/>
        </w:rPr>
        <w:t>冷藏车监控管理</w:t>
      </w:r>
      <w:r>
        <w:rPr>
          <w:rFonts w:hint="eastAsia" w:eastAsia="仿宋_GB2312"/>
          <w:color w:val="auto"/>
          <w:sz w:val="28"/>
          <w:szCs w:val="28"/>
        </w:rPr>
        <w:t>》是根据《广东省质监局关于批准下达2018年广东省地方标准制修订计划项目（第一批）的通知》（粤质监标函〔2018〕629号）要求而编制。本标准由广东省商务厅提出、</w:t>
      </w:r>
      <w:r>
        <w:rPr>
          <w:rFonts w:hint="eastAsia" w:eastAsia="仿宋_GB2312"/>
          <w:color w:val="auto"/>
          <w:sz w:val="28"/>
          <w:szCs w:val="28"/>
        </w:rPr>
        <w:t>广东省物流标准化技术委员会（GD/TC4）</w:t>
      </w:r>
      <w:r>
        <w:rPr>
          <w:rFonts w:hint="eastAsia" w:eastAsia="仿宋_GB2312"/>
          <w:color w:val="auto"/>
          <w:sz w:val="28"/>
          <w:szCs w:val="28"/>
        </w:rPr>
        <w:t>归口。项目承担单位为</w:t>
      </w:r>
      <w:r>
        <w:rPr>
          <w:rFonts w:hint="eastAsia" w:ascii="仿宋" w:hAnsi="仿宋" w:eastAsia="仿宋"/>
          <w:color w:val="auto"/>
          <w:sz w:val="28"/>
          <w:szCs w:val="28"/>
        </w:rPr>
        <w:t>广东省冷链协会、</w:t>
      </w:r>
      <w:r>
        <w:rPr>
          <w:rFonts w:hint="eastAsia" w:eastAsia="仿宋_GB2312"/>
          <w:color w:val="auto"/>
          <w:sz w:val="28"/>
          <w:szCs w:val="28"/>
        </w:rPr>
        <w:t>广州冷藏行业协会、</w:t>
      </w:r>
      <w:r>
        <w:rPr>
          <w:rFonts w:hint="eastAsia" w:ascii="仿宋" w:hAnsi="仿宋" w:eastAsia="仿宋"/>
          <w:color w:val="auto"/>
          <w:sz w:val="28"/>
          <w:szCs w:val="28"/>
        </w:rPr>
        <w:t>广州市标准化协会、</w:t>
      </w:r>
      <w:r>
        <w:rPr>
          <w:rFonts w:hint="eastAsia" w:ascii="仿宋" w:hAnsi="仿宋" w:eastAsia="仿宋" w:cs="仿宋"/>
          <w:color w:val="auto"/>
          <w:sz w:val="28"/>
          <w:szCs w:val="28"/>
          <w:lang w:bidi="ar"/>
        </w:rPr>
        <w:t>电装（中国）投资有限公司广州分公司</w:t>
      </w:r>
      <w:r>
        <w:rPr>
          <w:rFonts w:hint="eastAsia" w:ascii="仿宋" w:hAnsi="仿宋" w:eastAsia="仿宋" w:cs="仿宋"/>
          <w:color w:val="auto"/>
          <w:sz w:val="28"/>
          <w:szCs w:val="28"/>
          <w:lang w:eastAsia="zh-CN" w:bidi="ar"/>
        </w:rPr>
        <w:t>、</w:t>
      </w:r>
      <w:r>
        <w:rPr>
          <w:rFonts w:hint="eastAsia" w:ascii="仿宋" w:hAnsi="仿宋" w:eastAsia="仿宋" w:cs="仿宋"/>
          <w:color w:val="auto"/>
          <w:sz w:val="28"/>
          <w:szCs w:val="28"/>
          <w:lang w:bidi="ar"/>
        </w:rPr>
        <w:t>深圳市易流科技股份有限公司</w:t>
      </w:r>
      <w:r>
        <w:rPr>
          <w:rFonts w:hint="eastAsia" w:ascii="仿宋" w:hAnsi="仿宋" w:eastAsia="仿宋" w:cs="仿宋"/>
          <w:color w:val="auto"/>
          <w:sz w:val="28"/>
          <w:szCs w:val="28"/>
          <w:lang w:eastAsia="zh-CN" w:bidi="ar"/>
        </w:rPr>
        <w:t>、广州市穿梭物流有限公司</w:t>
      </w:r>
      <w:r>
        <w:rPr>
          <w:rFonts w:hint="eastAsia" w:ascii="仿宋" w:hAnsi="仿宋" w:eastAsia="仿宋"/>
          <w:color w:val="auto"/>
          <w:sz w:val="28"/>
          <w:szCs w:val="28"/>
        </w:rPr>
        <w:t>。</w:t>
      </w:r>
    </w:p>
    <w:p>
      <w:pPr>
        <w:pStyle w:val="32"/>
        <w:numPr>
          <w:ilvl w:val="255"/>
          <w:numId w:val="0"/>
        </w:numPr>
        <w:spacing w:before="156" w:beforeLines="50" w:after="156" w:afterLines="50"/>
        <w:ind w:firstLine="562"/>
        <w:rPr>
          <w:rFonts w:ascii="仿宋" w:hAnsi="仿宋" w:eastAsia="仿宋"/>
          <w:b/>
          <w:color w:val="auto"/>
          <w:sz w:val="28"/>
          <w:szCs w:val="28"/>
        </w:rPr>
      </w:pPr>
      <w:r>
        <w:rPr>
          <w:rFonts w:hint="eastAsia" w:ascii="仿宋" w:hAnsi="仿宋" w:eastAsia="仿宋"/>
          <w:b/>
          <w:color w:val="auto"/>
          <w:sz w:val="28"/>
          <w:szCs w:val="28"/>
        </w:rPr>
        <w:t>二、</w:t>
      </w:r>
      <w:r>
        <w:rPr>
          <w:rFonts w:hint="eastAsia" w:ascii="仿宋" w:hAnsi="仿宋" w:eastAsia="仿宋"/>
          <w:b/>
          <w:color w:val="auto"/>
          <w:sz w:val="28"/>
          <w:szCs w:val="28"/>
          <w:lang w:val="en-US" w:eastAsia="zh-CN"/>
        </w:rPr>
        <w:t>编</w:t>
      </w:r>
      <w:r>
        <w:rPr>
          <w:rFonts w:hint="eastAsia" w:ascii="仿宋" w:hAnsi="仿宋" w:eastAsia="仿宋"/>
          <w:b/>
          <w:color w:val="auto"/>
          <w:sz w:val="28"/>
          <w:szCs w:val="28"/>
        </w:rPr>
        <w:t>制《冷藏车监控管理》目的及意义</w:t>
      </w:r>
    </w:p>
    <w:p>
      <w:pPr>
        <w:spacing w:line="240" w:lineRule="auto"/>
        <w:ind w:firstLine="560" w:firstLineChars="200"/>
        <w:rPr>
          <w:rFonts w:hint="eastAsia" w:ascii="仿宋" w:hAnsi="仿宋" w:eastAsia="仿宋" w:cs="Arial"/>
          <w:color w:val="auto"/>
          <w:kern w:val="0"/>
          <w:sz w:val="28"/>
          <w:szCs w:val="28"/>
        </w:rPr>
      </w:pPr>
      <w:r>
        <w:rPr>
          <w:rFonts w:hint="eastAsia" w:ascii="仿宋" w:hAnsi="仿宋" w:eastAsia="仿宋"/>
          <w:color w:val="auto"/>
          <w:kern w:val="0"/>
          <w:sz w:val="28"/>
          <w:szCs w:val="28"/>
        </w:rPr>
        <w:t>目前，广东省是华南地区乃至全国最重要的农产品集散地和消费大省，全省拥有专业农副食品批发市场近千家，省内易腐食品冷加工量达到</w:t>
      </w:r>
      <w:r>
        <w:rPr>
          <w:rFonts w:ascii="仿宋" w:hAnsi="仿宋" w:eastAsia="仿宋"/>
          <w:color w:val="auto"/>
          <w:kern w:val="0"/>
          <w:sz w:val="28"/>
          <w:szCs w:val="28"/>
          <w:highlight w:val="none"/>
        </w:rPr>
        <w:t>300万吨</w:t>
      </w:r>
      <w:r>
        <w:rPr>
          <w:rFonts w:ascii="仿宋" w:hAnsi="仿宋" w:eastAsia="仿宋"/>
          <w:color w:val="auto"/>
          <w:kern w:val="0"/>
          <w:sz w:val="28"/>
          <w:szCs w:val="28"/>
        </w:rPr>
        <w:t>/年。随着生鲜农产品的消费量不断增长，冷链物流的比例也在逐步提高。相关数据显示，</w:t>
      </w:r>
      <w:r>
        <w:rPr>
          <w:rFonts w:ascii="仿宋" w:hAnsi="仿宋" w:eastAsia="仿宋"/>
          <w:color w:val="auto"/>
          <w:kern w:val="0"/>
          <w:sz w:val="28"/>
          <w:szCs w:val="28"/>
          <w:highlight w:val="none"/>
        </w:rPr>
        <w:t>201</w:t>
      </w:r>
      <w:r>
        <w:rPr>
          <w:rFonts w:hint="eastAsia" w:ascii="仿宋" w:hAnsi="仿宋" w:eastAsia="仿宋"/>
          <w:color w:val="auto"/>
          <w:kern w:val="0"/>
          <w:sz w:val="28"/>
          <w:szCs w:val="28"/>
          <w:highlight w:val="none"/>
          <w:lang w:eastAsia="zh-CN"/>
        </w:rPr>
        <w:t>8</w:t>
      </w:r>
      <w:r>
        <w:rPr>
          <w:rFonts w:ascii="仿宋" w:hAnsi="仿宋" w:eastAsia="仿宋"/>
          <w:color w:val="auto"/>
          <w:kern w:val="0"/>
          <w:sz w:val="28"/>
          <w:szCs w:val="28"/>
          <w:highlight w:val="none"/>
        </w:rPr>
        <w:t>年，广东省果蔬、肉类、水产品产量分别达到</w:t>
      </w:r>
      <w:r>
        <w:rPr>
          <w:rFonts w:hint="eastAsia" w:ascii="仿宋" w:hAnsi="仿宋" w:eastAsia="仿宋"/>
          <w:color w:val="auto"/>
          <w:kern w:val="0"/>
          <w:sz w:val="28"/>
          <w:szCs w:val="28"/>
          <w:highlight w:val="none"/>
          <w:lang w:eastAsia="zh-CN"/>
        </w:rPr>
        <w:t>4</w:t>
      </w:r>
      <w:r>
        <w:rPr>
          <w:rFonts w:hint="eastAsia" w:ascii="仿宋" w:hAnsi="仿宋" w:eastAsia="仿宋"/>
          <w:color w:val="auto"/>
          <w:kern w:val="0"/>
          <w:sz w:val="28"/>
          <w:szCs w:val="28"/>
          <w:highlight w:val="none"/>
          <w:lang w:val="en-US" w:eastAsia="zh-CN"/>
        </w:rPr>
        <w:t>870.99</w:t>
      </w:r>
      <w:r>
        <w:rPr>
          <w:rFonts w:ascii="仿宋" w:hAnsi="仿宋" w:eastAsia="仿宋"/>
          <w:color w:val="auto"/>
          <w:kern w:val="0"/>
          <w:sz w:val="28"/>
          <w:szCs w:val="28"/>
          <w:highlight w:val="none"/>
        </w:rPr>
        <w:t>万吨、</w:t>
      </w:r>
      <w:r>
        <w:rPr>
          <w:rFonts w:hint="eastAsia" w:ascii="仿宋" w:hAnsi="仿宋" w:eastAsia="仿宋"/>
          <w:color w:val="auto"/>
          <w:kern w:val="0"/>
          <w:sz w:val="28"/>
          <w:szCs w:val="28"/>
          <w:highlight w:val="none"/>
          <w:lang w:eastAsia="zh-CN"/>
        </w:rPr>
        <w:t>4</w:t>
      </w:r>
      <w:r>
        <w:rPr>
          <w:rFonts w:hint="eastAsia" w:ascii="仿宋" w:hAnsi="仿宋" w:eastAsia="仿宋"/>
          <w:color w:val="auto"/>
          <w:kern w:val="0"/>
          <w:sz w:val="28"/>
          <w:szCs w:val="28"/>
          <w:highlight w:val="none"/>
          <w:lang w:val="en-US" w:eastAsia="zh-CN"/>
        </w:rPr>
        <w:t>40.81</w:t>
      </w:r>
      <w:r>
        <w:rPr>
          <w:rFonts w:ascii="仿宋" w:hAnsi="仿宋" w:eastAsia="仿宋"/>
          <w:color w:val="auto"/>
          <w:kern w:val="0"/>
          <w:sz w:val="28"/>
          <w:szCs w:val="28"/>
          <w:highlight w:val="none"/>
        </w:rPr>
        <w:t>万吨、</w:t>
      </w:r>
      <w:r>
        <w:rPr>
          <w:rFonts w:hint="eastAsia" w:ascii="仿宋" w:hAnsi="仿宋" w:eastAsia="仿宋"/>
          <w:color w:val="auto"/>
          <w:kern w:val="0"/>
          <w:sz w:val="28"/>
          <w:szCs w:val="28"/>
          <w:highlight w:val="none"/>
          <w:lang w:eastAsia="zh-CN"/>
        </w:rPr>
        <w:t>8</w:t>
      </w:r>
      <w:r>
        <w:rPr>
          <w:rFonts w:hint="eastAsia" w:ascii="仿宋" w:hAnsi="仿宋" w:eastAsia="仿宋"/>
          <w:color w:val="auto"/>
          <w:kern w:val="0"/>
          <w:sz w:val="28"/>
          <w:szCs w:val="28"/>
          <w:highlight w:val="none"/>
          <w:lang w:val="en-US" w:eastAsia="zh-CN"/>
        </w:rPr>
        <w:t>48.25</w:t>
      </w:r>
      <w:r>
        <w:rPr>
          <w:rFonts w:ascii="仿宋" w:hAnsi="仿宋" w:eastAsia="仿宋"/>
          <w:color w:val="auto"/>
          <w:kern w:val="0"/>
          <w:sz w:val="28"/>
          <w:szCs w:val="28"/>
          <w:highlight w:val="none"/>
        </w:rPr>
        <w:t>万吨。</w:t>
      </w:r>
      <w:r>
        <w:rPr>
          <w:rFonts w:ascii="仿宋" w:hAnsi="仿宋" w:eastAsia="仿宋"/>
          <w:color w:val="auto"/>
          <w:kern w:val="0"/>
          <w:sz w:val="28"/>
          <w:szCs w:val="28"/>
        </w:rPr>
        <w:t>如按照上述三者的冷链流通率分别在20%、30%、35%左右计算，全省农产品冷链物流规模至少达到</w:t>
      </w:r>
      <w:r>
        <w:rPr>
          <w:rFonts w:hint="eastAsia" w:ascii="仿宋" w:hAnsi="仿宋" w:eastAsia="仿宋"/>
          <w:color w:val="auto"/>
          <w:kern w:val="0"/>
          <w:sz w:val="28"/>
          <w:szCs w:val="28"/>
          <w:highlight w:val="none"/>
          <w:lang w:val="en-US" w:eastAsia="zh-CN"/>
        </w:rPr>
        <w:t>1403</w:t>
      </w:r>
      <w:r>
        <w:rPr>
          <w:rFonts w:ascii="仿宋" w:hAnsi="仿宋" w:eastAsia="仿宋"/>
          <w:color w:val="auto"/>
          <w:kern w:val="0"/>
          <w:sz w:val="28"/>
          <w:szCs w:val="28"/>
          <w:highlight w:val="none"/>
        </w:rPr>
        <w:t>万吨。</w:t>
      </w:r>
      <w:r>
        <w:rPr>
          <w:rFonts w:hint="eastAsia" w:ascii="仿宋" w:hAnsi="仿宋" w:eastAsia="仿宋" w:cs="Arial"/>
          <w:color w:val="auto"/>
          <w:kern w:val="0"/>
          <w:sz w:val="28"/>
          <w:szCs w:val="28"/>
        </w:rPr>
        <w:t>由于目前缺乏相关标准规范冷藏车的监控管理，导致冷藏车在配送过程中出现各种问题</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导致了食品安全得不到</w:t>
      </w:r>
      <w:r>
        <w:rPr>
          <w:rFonts w:hint="eastAsia" w:ascii="仿宋" w:hAnsi="仿宋" w:eastAsia="仿宋" w:cs="Arial"/>
          <w:color w:val="auto"/>
          <w:kern w:val="0"/>
          <w:sz w:val="28"/>
          <w:szCs w:val="28"/>
          <w:lang w:val="en-US" w:eastAsia="zh-CN"/>
        </w:rPr>
        <w:t>有力</w:t>
      </w:r>
      <w:r>
        <w:rPr>
          <w:rFonts w:hint="eastAsia" w:ascii="仿宋" w:hAnsi="仿宋" w:eastAsia="仿宋" w:cs="Arial"/>
          <w:color w:val="auto"/>
          <w:kern w:val="0"/>
          <w:sz w:val="28"/>
          <w:szCs w:val="28"/>
          <w:lang w:val="en-US" w:eastAsia="zh-CN"/>
        </w:rPr>
        <w:t>保障</w:t>
      </w:r>
      <w:r>
        <w:rPr>
          <w:rFonts w:hint="eastAsia" w:ascii="仿宋" w:hAnsi="仿宋" w:eastAsia="仿宋" w:cs="Arial"/>
          <w:color w:val="auto"/>
          <w:kern w:val="0"/>
          <w:sz w:val="28"/>
          <w:szCs w:val="28"/>
        </w:rPr>
        <w:t>。</w:t>
      </w:r>
    </w:p>
    <w:p>
      <w:pPr>
        <w:spacing w:line="240" w:lineRule="auto"/>
        <w:ind w:firstLine="560" w:firstLineChars="200"/>
        <w:rPr>
          <w:rFonts w:ascii="仿宋" w:hAnsi="仿宋" w:eastAsia="仿宋" w:cs="Arial"/>
          <w:color w:val="auto"/>
          <w:kern w:val="0"/>
          <w:sz w:val="28"/>
          <w:szCs w:val="28"/>
        </w:rPr>
      </w:pPr>
      <w:r>
        <w:rPr>
          <w:rFonts w:hint="eastAsia" w:ascii="仿宋" w:hAnsi="仿宋" w:eastAsia="仿宋" w:cs="Arial"/>
          <w:color w:val="auto"/>
          <w:kern w:val="0"/>
          <w:sz w:val="28"/>
          <w:szCs w:val="28"/>
        </w:rPr>
        <w:t>为</w:t>
      </w:r>
      <w:r>
        <w:rPr>
          <w:rFonts w:hint="eastAsia" w:ascii="仿宋" w:hAnsi="仿宋" w:eastAsia="仿宋" w:cs="Arial"/>
          <w:color w:val="auto"/>
          <w:kern w:val="0"/>
          <w:sz w:val="28"/>
          <w:szCs w:val="28"/>
        </w:rPr>
        <w:t>扭转</w:t>
      </w:r>
      <w:r>
        <w:rPr>
          <w:rFonts w:hint="eastAsia" w:ascii="仿宋" w:hAnsi="仿宋" w:eastAsia="仿宋" w:cs="Arial"/>
          <w:color w:val="auto"/>
          <w:kern w:val="0"/>
          <w:sz w:val="28"/>
          <w:szCs w:val="28"/>
        </w:rPr>
        <w:t>目前冷藏车在配送运营过程中的乱象局面，推进广东省冷</w:t>
      </w:r>
      <w:r>
        <w:rPr>
          <w:rFonts w:hint="eastAsia" w:ascii="仿宋" w:hAnsi="仿宋" w:eastAsia="仿宋" w:cs="Arial"/>
          <w:color w:val="auto"/>
          <w:kern w:val="0"/>
          <w:sz w:val="28"/>
          <w:szCs w:val="28"/>
          <w:lang w:eastAsia="zh-CN"/>
        </w:rPr>
        <w:t>链</w:t>
      </w:r>
      <w:r>
        <w:rPr>
          <w:rFonts w:hint="eastAsia" w:ascii="仿宋" w:hAnsi="仿宋" w:eastAsia="仿宋" w:cs="Arial"/>
          <w:color w:val="auto"/>
          <w:kern w:val="0"/>
          <w:sz w:val="28"/>
          <w:szCs w:val="28"/>
        </w:rPr>
        <w:t>行业标准化工作建设，营造安全良好的运营环境，进一步提升全省冷</w:t>
      </w:r>
      <w:r>
        <w:rPr>
          <w:rFonts w:hint="eastAsia" w:ascii="仿宋" w:hAnsi="仿宋" w:eastAsia="仿宋" w:cs="Arial"/>
          <w:color w:val="auto"/>
          <w:kern w:val="0"/>
          <w:sz w:val="28"/>
          <w:szCs w:val="28"/>
          <w:lang w:eastAsia="zh-CN"/>
        </w:rPr>
        <w:t>链</w:t>
      </w:r>
      <w:r>
        <w:rPr>
          <w:rFonts w:hint="eastAsia" w:ascii="仿宋" w:hAnsi="仿宋" w:eastAsia="仿宋" w:cs="Arial"/>
          <w:color w:val="auto"/>
          <w:kern w:val="0"/>
          <w:sz w:val="28"/>
          <w:szCs w:val="28"/>
        </w:rPr>
        <w:t>行业服务的安全</w:t>
      </w:r>
      <w:r>
        <w:rPr>
          <w:rFonts w:hint="eastAsia" w:ascii="仿宋" w:hAnsi="仿宋" w:eastAsia="仿宋" w:cs="Arial"/>
          <w:color w:val="auto"/>
          <w:kern w:val="0"/>
          <w:sz w:val="28"/>
          <w:szCs w:val="28"/>
          <w:lang w:eastAsia="zh-CN"/>
        </w:rPr>
        <w:t>经营</w:t>
      </w:r>
      <w:r>
        <w:rPr>
          <w:rFonts w:hint="eastAsia" w:ascii="仿宋" w:hAnsi="仿宋" w:eastAsia="仿宋" w:cs="Arial"/>
          <w:color w:val="auto"/>
          <w:kern w:val="0"/>
          <w:sz w:val="28"/>
          <w:szCs w:val="28"/>
        </w:rPr>
        <w:t>水平，</w:t>
      </w:r>
      <w:r>
        <w:rPr>
          <w:rFonts w:hint="eastAsia" w:ascii="仿宋" w:hAnsi="仿宋" w:eastAsia="仿宋" w:cs="Arial"/>
          <w:color w:val="auto"/>
          <w:kern w:val="0"/>
          <w:sz w:val="28"/>
          <w:szCs w:val="28"/>
          <w:lang w:val="en-US" w:eastAsia="zh-CN"/>
        </w:rPr>
        <w:t>保障公众的食品质量安全，</w:t>
      </w:r>
      <w:r>
        <w:rPr>
          <w:rFonts w:hint="eastAsia" w:ascii="仿宋" w:hAnsi="仿宋" w:eastAsia="仿宋" w:cs="Arial"/>
          <w:color w:val="auto"/>
          <w:kern w:val="0"/>
          <w:sz w:val="28"/>
          <w:szCs w:val="28"/>
        </w:rPr>
        <w:t>需对冷藏车的监控制定相应的管理规范，从而加强对冷藏车的</w:t>
      </w:r>
      <w:r>
        <w:rPr>
          <w:rFonts w:hint="eastAsia" w:ascii="仿宋" w:hAnsi="仿宋" w:eastAsia="仿宋" w:cs="Arial"/>
          <w:color w:val="auto"/>
          <w:kern w:val="0"/>
          <w:sz w:val="28"/>
          <w:szCs w:val="28"/>
          <w:lang w:val="en-US" w:eastAsia="zh-CN"/>
        </w:rPr>
        <w:t>冷链运输</w:t>
      </w:r>
      <w:r>
        <w:rPr>
          <w:rFonts w:hint="eastAsia" w:ascii="仿宋" w:hAnsi="仿宋" w:eastAsia="仿宋" w:cs="Arial"/>
          <w:color w:val="auto"/>
          <w:kern w:val="0"/>
          <w:sz w:val="28"/>
          <w:szCs w:val="28"/>
        </w:rPr>
        <w:t>安全监控，实现规范化和标准化管理。</w:t>
      </w:r>
    </w:p>
    <w:p>
      <w:pPr>
        <w:pStyle w:val="32"/>
        <w:numPr>
          <w:ilvl w:val="255"/>
          <w:numId w:val="0"/>
        </w:numPr>
        <w:autoSpaceDE w:val="0"/>
        <w:autoSpaceDN w:val="0"/>
        <w:adjustRightInd w:val="0"/>
        <w:spacing w:before="156" w:beforeLines="50" w:after="156" w:afterLines="50" w:line="240" w:lineRule="auto"/>
        <w:ind w:firstLine="562" w:firstLineChars="0"/>
        <w:jc w:val="left"/>
        <w:rPr>
          <w:rFonts w:hint="eastAsia" w:ascii="仿宋" w:hAnsi="仿宋" w:eastAsia="仿宋" w:cs="Arial"/>
          <w:b/>
          <w:color w:val="auto"/>
          <w:kern w:val="0"/>
          <w:sz w:val="28"/>
          <w:szCs w:val="28"/>
        </w:rPr>
      </w:pPr>
      <w:r>
        <w:rPr>
          <w:rFonts w:hint="eastAsia" w:ascii="仿宋" w:hAnsi="仿宋" w:eastAsia="仿宋" w:cs="Arial"/>
          <w:color w:val="auto"/>
          <w:kern w:val="0"/>
          <w:sz w:val="28"/>
          <w:szCs w:val="28"/>
        </w:rPr>
        <w:t>建立</w:t>
      </w:r>
      <w:r>
        <w:rPr>
          <w:rFonts w:hint="eastAsia" w:ascii="仿宋" w:hAnsi="仿宋" w:eastAsia="仿宋" w:cs="Arial"/>
          <w:color w:val="auto"/>
          <w:kern w:val="0"/>
          <w:sz w:val="28"/>
          <w:szCs w:val="28"/>
        </w:rPr>
        <w:t>冷藏车监控管理是一项重大举措，它不仅有利于健全冷藏车的监管体制、有利于企业对冷藏车进行规范使用、有利于公众及职能部门有依据地参与监督工作。更重要的是，它能够缓解我国当前面临的各种易腐食品冷链运输当中出现的“断链”问题，可以有效降低该现象的出现频率，最终提高产品品质，为民生食品安全</w:t>
      </w:r>
      <w:r>
        <w:rPr>
          <w:rFonts w:hint="eastAsia" w:ascii="仿宋" w:hAnsi="仿宋" w:eastAsia="仿宋" w:cs="Arial"/>
          <w:color w:val="auto"/>
          <w:kern w:val="0"/>
          <w:sz w:val="28"/>
          <w:szCs w:val="28"/>
          <w:lang w:val="en-US" w:eastAsia="zh-CN"/>
        </w:rPr>
        <w:t>增</w:t>
      </w:r>
      <w:r>
        <w:rPr>
          <w:rFonts w:hint="eastAsia" w:ascii="仿宋" w:hAnsi="仿宋" w:eastAsia="仿宋" w:cs="Arial"/>
          <w:color w:val="auto"/>
          <w:kern w:val="0"/>
          <w:sz w:val="28"/>
          <w:szCs w:val="28"/>
        </w:rPr>
        <w:t>添一份保障。</w:t>
      </w:r>
    </w:p>
    <w:p>
      <w:pPr>
        <w:pStyle w:val="32"/>
        <w:numPr>
          <w:ilvl w:val="255"/>
          <w:numId w:val="0"/>
        </w:numPr>
        <w:spacing w:before="156" w:beforeLines="50" w:after="156" w:afterLines="50"/>
        <w:ind w:firstLine="562"/>
        <w:rPr>
          <w:rFonts w:hint="eastAsia" w:ascii="仿宋" w:hAnsi="仿宋" w:eastAsia="仿宋"/>
          <w:b/>
          <w:color w:val="auto"/>
          <w:sz w:val="28"/>
          <w:szCs w:val="28"/>
        </w:rPr>
      </w:pPr>
      <w:r>
        <w:rPr>
          <w:rFonts w:hint="eastAsia" w:ascii="仿宋" w:hAnsi="仿宋" w:eastAsia="仿宋"/>
          <w:b/>
          <w:color w:val="auto"/>
          <w:sz w:val="28"/>
          <w:szCs w:val="28"/>
          <w:lang w:val="en-US" w:eastAsia="zh-CN"/>
        </w:rPr>
        <w:t>三、</w:t>
      </w:r>
      <w:r>
        <w:rPr>
          <w:rFonts w:hint="eastAsia" w:ascii="仿宋" w:hAnsi="仿宋" w:eastAsia="仿宋"/>
          <w:b/>
          <w:color w:val="auto"/>
          <w:sz w:val="28"/>
          <w:szCs w:val="28"/>
        </w:rPr>
        <w:t>标准编制原则及依据</w:t>
      </w:r>
    </w:p>
    <w:p>
      <w:pPr>
        <w:spacing w:line="24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本标准编制符合</w:t>
      </w:r>
      <w:r>
        <w:rPr>
          <w:rFonts w:hint="eastAsia" w:ascii="仿宋" w:hAnsi="仿宋" w:eastAsia="仿宋" w:cs="仿宋"/>
          <w:color w:val="auto"/>
          <w:sz w:val="28"/>
          <w:szCs w:val="28"/>
        </w:rPr>
        <w:t>国家现行法律法规及相关规定，并严格按照</w:t>
      </w:r>
      <w:r>
        <w:rPr>
          <w:rFonts w:ascii="仿宋" w:hAnsi="仿宋" w:eastAsia="仿宋" w:cs="仿宋"/>
          <w:color w:val="auto"/>
          <w:sz w:val="28"/>
          <w:szCs w:val="28"/>
        </w:rPr>
        <w:t xml:space="preserve">GB/T 1.1—2009  </w:t>
      </w:r>
      <w:r>
        <w:rPr>
          <w:rFonts w:hint="eastAsia" w:ascii="仿宋" w:hAnsi="仿宋" w:eastAsia="仿宋" w:cs="仿宋"/>
          <w:color w:val="auto"/>
          <w:sz w:val="28"/>
          <w:szCs w:val="28"/>
        </w:rPr>
        <w:t>《标准化工作导则</w:t>
      </w:r>
      <w:r>
        <w:rPr>
          <w:rFonts w:ascii="仿宋" w:hAnsi="仿宋" w:eastAsia="仿宋" w:cs="仿宋"/>
          <w:color w:val="auto"/>
          <w:sz w:val="28"/>
          <w:szCs w:val="28"/>
        </w:rPr>
        <w:t xml:space="preserve"> </w:t>
      </w:r>
      <w:r>
        <w:rPr>
          <w:rFonts w:hint="eastAsia" w:ascii="仿宋" w:hAnsi="仿宋" w:eastAsia="仿宋" w:cs="仿宋"/>
          <w:color w:val="auto"/>
          <w:sz w:val="28"/>
          <w:szCs w:val="28"/>
        </w:rPr>
        <w:t>第</w:t>
      </w:r>
      <w:r>
        <w:rPr>
          <w:rFonts w:ascii="仿宋" w:hAnsi="仿宋" w:eastAsia="仿宋" w:cs="仿宋"/>
          <w:color w:val="auto"/>
          <w:sz w:val="28"/>
          <w:szCs w:val="28"/>
        </w:rPr>
        <w:t>1部分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标准的结构和编写规则》给出的规则起草。</w:t>
      </w:r>
    </w:p>
    <w:p>
      <w:pPr>
        <w:spacing w:line="24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本标准主要引用文件：</w:t>
      </w:r>
    </w:p>
    <w:p>
      <w:pPr>
        <w:ind w:firstLine="560" w:firstLineChars="200"/>
        <w:rPr>
          <w:rFonts w:ascii="仿宋" w:hAnsi="仿宋" w:eastAsia="仿宋" w:cs="仿宋"/>
          <w:color w:val="auto"/>
          <w:sz w:val="28"/>
          <w:szCs w:val="28"/>
        </w:rPr>
      </w:pPr>
      <w:r>
        <w:rPr>
          <w:rFonts w:ascii="仿宋" w:hAnsi="仿宋" w:eastAsia="仿宋" w:cs="仿宋"/>
          <w:color w:val="auto"/>
          <w:sz w:val="28"/>
          <w:szCs w:val="28"/>
        </w:rPr>
        <w:t xml:space="preserve">GB 7258 </w:t>
      </w:r>
      <w:r>
        <w:rPr>
          <w:rFonts w:hint="eastAsia" w:ascii="仿宋" w:hAnsi="仿宋" w:eastAsia="仿宋" w:cs="仿宋"/>
          <w:color w:val="auto"/>
          <w:sz w:val="28"/>
          <w:szCs w:val="28"/>
        </w:rPr>
        <w:t>机动车运行安全技术条件</w:t>
      </w:r>
    </w:p>
    <w:p>
      <w:pPr>
        <w:ind w:firstLine="560" w:firstLineChars="200"/>
        <w:rPr>
          <w:rFonts w:ascii="仿宋" w:hAnsi="仿宋" w:eastAsia="仿宋" w:cs="仿宋"/>
          <w:color w:val="auto"/>
          <w:sz w:val="28"/>
          <w:szCs w:val="28"/>
        </w:rPr>
      </w:pPr>
      <w:r>
        <w:rPr>
          <w:rFonts w:ascii="仿宋" w:hAnsi="仿宋" w:eastAsia="仿宋" w:cs="仿宋"/>
          <w:color w:val="auto"/>
          <w:sz w:val="28"/>
          <w:szCs w:val="28"/>
        </w:rPr>
        <w:t xml:space="preserve">GB/T 28843 </w:t>
      </w:r>
      <w:r>
        <w:rPr>
          <w:rFonts w:hint="eastAsia" w:ascii="仿宋" w:hAnsi="仿宋" w:eastAsia="仿宋" w:cs="仿宋"/>
          <w:color w:val="auto"/>
          <w:sz w:val="28"/>
          <w:szCs w:val="28"/>
        </w:rPr>
        <w:t>食品冷链物流追溯管理要求</w:t>
      </w:r>
    </w:p>
    <w:p>
      <w:pPr>
        <w:numPr>
          <w:ilvl w:val="-1"/>
          <w:numId w:val="0"/>
        </w:numPr>
        <w:spacing w:before="0" w:beforeLines="-2147483648" w:after="0" w:afterLines="-2147483648"/>
        <w:ind w:firstLine="560" w:firstLineChars="200"/>
        <w:jc w:val="left"/>
        <w:rPr>
          <w:rFonts w:hint="eastAsia" w:ascii="仿宋" w:hAnsi="仿宋" w:eastAsia="仿宋" w:cs="仿宋"/>
          <w:color w:val="auto"/>
          <w:sz w:val="28"/>
          <w:szCs w:val="28"/>
        </w:rPr>
      </w:pPr>
      <w:r>
        <w:rPr>
          <w:rFonts w:ascii="仿宋" w:hAnsi="仿宋" w:eastAsia="仿宋" w:cs="仿宋"/>
          <w:color w:val="auto"/>
          <w:sz w:val="28"/>
          <w:szCs w:val="28"/>
        </w:rPr>
        <w:t xml:space="preserve">GB 29753 </w:t>
      </w:r>
      <w:r>
        <w:rPr>
          <w:rFonts w:hint="eastAsia" w:ascii="仿宋" w:hAnsi="仿宋" w:eastAsia="仿宋" w:cs="仿宋"/>
          <w:color w:val="auto"/>
          <w:sz w:val="28"/>
          <w:szCs w:val="28"/>
        </w:rPr>
        <w:t>道路运输</w:t>
      </w:r>
      <w:r>
        <w:rPr>
          <w:rFonts w:ascii="仿宋" w:hAnsi="仿宋" w:eastAsia="仿宋" w:cs="仿宋"/>
          <w:color w:val="auto"/>
          <w:sz w:val="28"/>
          <w:szCs w:val="28"/>
        </w:rPr>
        <w:t xml:space="preserve">  </w:t>
      </w:r>
      <w:r>
        <w:rPr>
          <w:rFonts w:hint="eastAsia" w:ascii="仿宋" w:hAnsi="仿宋" w:eastAsia="仿宋" w:cs="仿宋"/>
          <w:color w:val="auto"/>
          <w:sz w:val="28"/>
          <w:szCs w:val="28"/>
        </w:rPr>
        <w:t>食品与生物制品冷藏车</w:t>
      </w:r>
      <w:r>
        <w:rPr>
          <w:rFonts w:ascii="仿宋" w:hAnsi="仿宋" w:eastAsia="仿宋" w:cs="仿宋"/>
          <w:color w:val="auto"/>
          <w:sz w:val="28"/>
          <w:szCs w:val="28"/>
        </w:rPr>
        <w:t xml:space="preserve">  </w:t>
      </w:r>
      <w:r>
        <w:rPr>
          <w:rFonts w:hint="eastAsia" w:ascii="仿宋" w:hAnsi="仿宋" w:eastAsia="仿宋" w:cs="仿宋"/>
          <w:color w:val="auto"/>
          <w:sz w:val="28"/>
          <w:szCs w:val="28"/>
        </w:rPr>
        <w:t>安全要求及试验方法</w:t>
      </w:r>
    </w:p>
    <w:p>
      <w:pPr>
        <w:numPr>
          <w:ilvl w:val="-1"/>
          <w:numId w:val="0"/>
        </w:numPr>
        <w:spacing w:before="0" w:beforeLines="-2147483648" w:after="0" w:afterLines="-2147483648"/>
        <w:ind w:firstLine="4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农产品冷链流通监控平台建设规范（试行）（商务部2017年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p>
    <w:p>
      <w:pPr>
        <w:pStyle w:val="32"/>
        <w:numPr>
          <w:ilvl w:val="255"/>
          <w:numId w:val="0"/>
        </w:numPr>
        <w:spacing w:before="156" w:beforeLines="50" w:after="156" w:afterLines="50"/>
        <w:ind w:firstLine="562"/>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四、制订《冷藏车监控管理》地方标准的主要过程</w:t>
      </w:r>
    </w:p>
    <w:p>
      <w:pPr>
        <w:pStyle w:val="32"/>
        <w:numPr>
          <w:ilvl w:val="255"/>
          <w:numId w:val="0"/>
        </w:numPr>
        <w:spacing w:before="156" w:beforeLines="50" w:after="156" w:afterLines="50"/>
        <w:ind w:firstLine="562"/>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（一）标准起草协作单位及标准起草小组情况</w:t>
      </w:r>
    </w:p>
    <w:p>
      <w:pPr>
        <w:pStyle w:val="8"/>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在</w:t>
      </w:r>
      <w:r>
        <w:rPr>
          <w:rFonts w:hint="eastAsia" w:ascii="仿宋" w:hAnsi="仿宋" w:eastAsia="仿宋"/>
          <w:color w:val="auto"/>
          <w:sz w:val="28"/>
          <w:szCs w:val="28"/>
        </w:rPr>
        <w:t>省冷链协会</w:t>
      </w:r>
      <w:r>
        <w:rPr>
          <w:rFonts w:hint="eastAsia" w:ascii="仿宋" w:hAnsi="仿宋" w:eastAsia="仿宋"/>
          <w:color w:val="auto"/>
          <w:sz w:val="28"/>
          <w:szCs w:val="28"/>
          <w:lang w:val="en-US" w:eastAsia="zh-CN"/>
        </w:rPr>
        <w:t>的召集和</w:t>
      </w:r>
      <w:r>
        <w:rPr>
          <w:rFonts w:hint="eastAsia" w:ascii="仿宋" w:hAnsi="仿宋" w:eastAsia="仿宋"/>
          <w:color w:val="auto"/>
          <w:sz w:val="28"/>
          <w:szCs w:val="28"/>
        </w:rPr>
        <w:t>牵头组织</w:t>
      </w:r>
      <w:r>
        <w:rPr>
          <w:rFonts w:hint="eastAsia" w:ascii="仿宋" w:hAnsi="仿宋" w:eastAsia="仿宋"/>
          <w:color w:val="auto"/>
          <w:sz w:val="28"/>
          <w:szCs w:val="28"/>
          <w:lang w:val="en-US" w:eastAsia="zh-CN"/>
        </w:rPr>
        <w:t>下，标准任务下达后各</w:t>
      </w:r>
      <w:r>
        <w:rPr>
          <w:rFonts w:hint="eastAsia" w:ascii="仿宋" w:hAnsi="仿宋" w:eastAsia="仿宋"/>
          <w:color w:val="auto"/>
          <w:sz w:val="28"/>
          <w:szCs w:val="28"/>
        </w:rPr>
        <w:t>标准起草单位成立</w:t>
      </w:r>
      <w:r>
        <w:rPr>
          <w:rFonts w:hint="eastAsia" w:ascii="仿宋" w:hAnsi="仿宋" w:eastAsia="仿宋"/>
          <w:color w:val="auto"/>
          <w:sz w:val="28"/>
          <w:szCs w:val="28"/>
          <w:lang w:val="en-US" w:eastAsia="zh-CN"/>
        </w:rPr>
        <w:t>了</w:t>
      </w:r>
      <w:r>
        <w:rPr>
          <w:rFonts w:hint="eastAsia" w:ascii="仿宋" w:hAnsi="仿宋" w:eastAsia="仿宋"/>
          <w:color w:val="auto"/>
          <w:sz w:val="28"/>
          <w:szCs w:val="28"/>
        </w:rPr>
        <w:t>标准编写工作组。由广东省冷链协会、广州冷藏行业协会、广州市标准化协会等单位</w:t>
      </w:r>
      <w:r>
        <w:rPr>
          <w:rFonts w:hint="eastAsia" w:ascii="仿宋" w:hAnsi="仿宋" w:eastAsia="仿宋"/>
          <w:color w:val="auto"/>
          <w:sz w:val="28"/>
          <w:szCs w:val="28"/>
          <w:lang w:val="en-US" w:eastAsia="zh-CN"/>
        </w:rPr>
        <w:t>的行业专家和标准化专家</w:t>
      </w:r>
      <w:r>
        <w:rPr>
          <w:rFonts w:hint="eastAsia" w:ascii="仿宋" w:hAnsi="仿宋" w:eastAsia="仿宋"/>
          <w:color w:val="auto"/>
          <w:sz w:val="28"/>
          <w:szCs w:val="28"/>
        </w:rPr>
        <w:t>组成</w:t>
      </w:r>
      <w:r>
        <w:rPr>
          <w:rFonts w:hint="eastAsia" w:ascii="仿宋" w:hAnsi="仿宋" w:eastAsia="仿宋"/>
          <w:color w:val="auto"/>
          <w:sz w:val="28"/>
          <w:szCs w:val="28"/>
          <w:lang w:val="en-US" w:eastAsia="zh-CN"/>
        </w:rPr>
        <w:t>了核心成员</w:t>
      </w:r>
      <w:r>
        <w:rPr>
          <w:rFonts w:hint="eastAsia" w:ascii="仿宋" w:hAnsi="仿宋" w:eastAsia="仿宋"/>
          <w:color w:val="auto"/>
          <w:sz w:val="28"/>
          <w:szCs w:val="28"/>
        </w:rPr>
        <w:t>。标准编写工作组制订了标准编制工作计划，明确标准起草小组的组织形式、工作步骤、进度安排等，制定了较为详细的项目实施计划和方案。</w:t>
      </w:r>
    </w:p>
    <w:p>
      <w:pPr>
        <w:pStyle w:val="32"/>
        <w:numPr>
          <w:ilvl w:val="255"/>
          <w:numId w:val="0"/>
        </w:numPr>
        <w:spacing w:before="156" w:beforeLines="50" w:after="156" w:afterLines="50"/>
        <w:ind w:firstLine="562"/>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（二）标准文稿的编写情况</w:t>
      </w:r>
    </w:p>
    <w:p>
      <w:pPr>
        <w:pStyle w:val="8"/>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标准编写工作组搜集了大量相关国家法律法规，经过充分讨论交流，在包括编制目的、编制原则、编制内容和编制要求以及开展工作的方案等方面达成共识。</w:t>
      </w:r>
    </w:p>
    <w:p>
      <w:pPr>
        <w:spacing w:line="24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标准编写</w:t>
      </w:r>
      <w:r>
        <w:rPr>
          <w:rFonts w:hint="eastAsia" w:ascii="仿宋" w:hAnsi="仿宋" w:eastAsia="仿宋" w:cs="仿宋"/>
          <w:bCs/>
          <w:color w:val="auto"/>
          <w:kern w:val="0"/>
          <w:sz w:val="28"/>
          <w:szCs w:val="28"/>
        </w:rPr>
        <w:t>工作组</w:t>
      </w:r>
      <w:r>
        <w:rPr>
          <w:rFonts w:hint="eastAsia" w:ascii="仿宋" w:hAnsi="仿宋" w:eastAsia="仿宋" w:cs="仿宋"/>
          <w:bCs/>
          <w:color w:val="auto"/>
          <w:sz w:val="28"/>
          <w:szCs w:val="28"/>
        </w:rPr>
        <w:t>采用线上线下多种方式开展标准编写研讨工作，线上主要是建立微信群，针对技术疑难点和关注点展开讨论；线下主要采用集中会议形式，如请相关企业到会征求意见、专家研讨会议等。</w:t>
      </w:r>
    </w:p>
    <w:p>
      <w:pPr>
        <w:ind w:firstLine="560" w:firstLineChars="200"/>
        <w:rPr>
          <w:rFonts w:ascii="仿宋" w:hAnsi="仿宋" w:eastAsia="仿宋" w:cs="仿宋"/>
          <w:bCs/>
          <w:color w:val="auto"/>
          <w:sz w:val="28"/>
          <w:szCs w:val="28"/>
        </w:rPr>
      </w:pPr>
      <w:r>
        <w:rPr>
          <w:rFonts w:ascii="仿宋" w:hAnsi="仿宋" w:eastAsia="仿宋" w:cs="仿宋"/>
          <w:bCs/>
          <w:color w:val="auto"/>
          <w:kern w:val="0"/>
          <w:sz w:val="28"/>
          <w:szCs w:val="28"/>
        </w:rPr>
        <w:t>2019</w:t>
      </w:r>
      <w:r>
        <w:rPr>
          <w:rFonts w:hint="eastAsia" w:ascii="仿宋" w:hAnsi="仿宋" w:eastAsia="仿宋" w:cs="仿宋"/>
          <w:bCs/>
          <w:color w:val="auto"/>
          <w:kern w:val="0"/>
          <w:sz w:val="28"/>
          <w:szCs w:val="28"/>
        </w:rPr>
        <w:t>年</w:t>
      </w:r>
      <w:r>
        <w:rPr>
          <w:rFonts w:ascii="仿宋" w:hAnsi="仿宋" w:eastAsia="仿宋" w:cs="仿宋"/>
          <w:bCs/>
          <w:color w:val="auto"/>
          <w:kern w:val="0"/>
          <w:sz w:val="28"/>
          <w:szCs w:val="28"/>
        </w:rPr>
        <w:t>4</w:t>
      </w:r>
      <w:r>
        <w:rPr>
          <w:rFonts w:hint="eastAsia" w:ascii="仿宋" w:hAnsi="仿宋" w:eastAsia="仿宋" w:cs="仿宋"/>
          <w:bCs/>
          <w:color w:val="auto"/>
          <w:kern w:val="0"/>
          <w:sz w:val="28"/>
          <w:szCs w:val="28"/>
        </w:rPr>
        <w:t>月，标准编写工作组在经过对大量资料进行综合研究分析和多次标准研讨会的基础上，形成标准草案。</w:t>
      </w:r>
      <w:r>
        <w:rPr>
          <w:rFonts w:hint="eastAsia" w:ascii="仿宋" w:hAnsi="仿宋" w:eastAsia="仿宋" w:cs="仿宋"/>
          <w:bCs/>
          <w:color w:val="auto"/>
          <w:sz w:val="28"/>
          <w:szCs w:val="28"/>
        </w:rPr>
        <w:t>后将标准草案发送至相关单位和人员进行小范围征求意见，修改形成了《</w:t>
      </w:r>
      <w:r>
        <w:rPr>
          <w:rFonts w:hint="eastAsia" w:ascii="仿宋" w:hAnsi="仿宋" w:eastAsia="仿宋" w:cs="仿宋"/>
          <w:bCs/>
          <w:color w:val="auto"/>
          <w:kern w:val="0"/>
          <w:sz w:val="28"/>
          <w:szCs w:val="28"/>
        </w:rPr>
        <w:t>冷藏车监控管理</w:t>
      </w:r>
      <w:r>
        <w:rPr>
          <w:rFonts w:hint="eastAsia" w:ascii="仿宋" w:hAnsi="仿宋" w:eastAsia="仿宋" w:cs="仿宋"/>
          <w:bCs/>
          <w:color w:val="auto"/>
          <w:sz w:val="28"/>
          <w:szCs w:val="28"/>
        </w:rPr>
        <w:t>》（征求意见稿）。</w:t>
      </w:r>
    </w:p>
    <w:p>
      <w:pPr>
        <w:numPr>
          <w:ilvl w:val="0"/>
          <w:numId w:val="0"/>
        </w:numPr>
        <w:spacing w:line="240" w:lineRule="auto"/>
        <w:ind w:firstLine="560" w:firstLineChars="200"/>
        <w:rPr>
          <w:rFonts w:ascii="仿宋" w:hAnsi="仿宋" w:eastAsia="仿宋" w:cs="仿宋"/>
          <w:bCs/>
          <w:color w:val="auto"/>
          <w:kern w:val="0"/>
          <w:sz w:val="28"/>
          <w:szCs w:val="28"/>
        </w:rPr>
      </w:pPr>
      <w:r>
        <w:rPr>
          <w:rFonts w:ascii="仿宋" w:hAnsi="仿宋" w:eastAsia="仿宋" w:cs="仿宋"/>
          <w:bCs/>
          <w:color w:val="auto"/>
          <w:sz w:val="28"/>
          <w:szCs w:val="28"/>
        </w:rPr>
        <w:t>2019</w:t>
      </w:r>
      <w:r>
        <w:rPr>
          <w:rFonts w:hint="eastAsia" w:ascii="仿宋" w:hAnsi="仿宋" w:eastAsia="仿宋" w:cs="仿宋"/>
          <w:bCs/>
          <w:color w:val="auto"/>
          <w:sz w:val="28"/>
          <w:szCs w:val="28"/>
        </w:rPr>
        <w:t>年</w:t>
      </w:r>
      <w:r>
        <w:rPr>
          <w:rFonts w:ascii="仿宋" w:hAnsi="仿宋" w:eastAsia="仿宋" w:cs="仿宋"/>
          <w:bCs/>
          <w:color w:val="auto"/>
          <w:sz w:val="28"/>
          <w:szCs w:val="28"/>
        </w:rPr>
        <w:t>5</w:t>
      </w:r>
      <w:r>
        <w:rPr>
          <w:rFonts w:hint="eastAsia" w:ascii="仿宋" w:hAnsi="仿宋" w:eastAsia="仿宋" w:cs="仿宋"/>
          <w:bCs/>
          <w:color w:val="auto"/>
          <w:sz w:val="28"/>
          <w:szCs w:val="28"/>
        </w:rPr>
        <w:t>月，征求意见稿出来后</w:t>
      </w:r>
      <w:r>
        <w:rPr>
          <w:rFonts w:ascii="仿宋" w:hAnsi="仿宋" w:eastAsia="仿宋" w:cs="仿宋"/>
          <w:bCs/>
          <w:color w:val="auto"/>
          <w:sz w:val="28"/>
          <w:szCs w:val="28"/>
        </w:rPr>
        <w:t>,标准</w:t>
      </w:r>
      <w:r>
        <w:rPr>
          <w:rFonts w:hint="eastAsia" w:ascii="仿宋" w:hAnsi="仿宋" w:eastAsia="仿宋" w:cs="仿宋"/>
          <w:bCs/>
          <w:color w:val="auto"/>
          <w:kern w:val="0"/>
          <w:sz w:val="28"/>
          <w:szCs w:val="28"/>
        </w:rPr>
        <w:t>编写工作组</w:t>
      </w:r>
      <w:r>
        <w:rPr>
          <w:rFonts w:hint="eastAsia" w:ascii="仿宋" w:hAnsi="仿宋" w:eastAsia="仿宋" w:cs="仿宋"/>
          <w:bCs/>
          <w:color w:val="auto"/>
          <w:sz w:val="28"/>
          <w:szCs w:val="28"/>
        </w:rPr>
        <w:t>按有关程序将《</w:t>
      </w:r>
      <w:r>
        <w:rPr>
          <w:rFonts w:hint="eastAsia" w:ascii="仿宋" w:hAnsi="仿宋" w:eastAsia="仿宋" w:cs="仿宋"/>
          <w:bCs/>
          <w:color w:val="auto"/>
          <w:kern w:val="0"/>
          <w:sz w:val="28"/>
          <w:szCs w:val="28"/>
        </w:rPr>
        <w:t>冷藏车监控管理</w:t>
      </w:r>
      <w:r>
        <w:rPr>
          <w:rFonts w:hint="eastAsia" w:ascii="仿宋" w:hAnsi="仿宋" w:eastAsia="仿宋" w:cs="仿宋"/>
          <w:bCs/>
          <w:color w:val="auto"/>
          <w:sz w:val="28"/>
          <w:szCs w:val="28"/>
        </w:rPr>
        <w:t>》（征求意见稿）</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发往相关管理部门、相关企业、标准研制机构和有关专家进行征求意见</w:t>
      </w:r>
      <w:r>
        <w:rPr>
          <w:rFonts w:hint="eastAsia" w:ascii="仿宋" w:hAnsi="仿宋" w:eastAsia="仿宋" w:cs="仿宋"/>
          <w:bCs/>
          <w:color w:val="auto"/>
          <w:sz w:val="28"/>
          <w:szCs w:val="28"/>
          <w:lang w:eastAsia="zh-CN"/>
        </w:rPr>
        <w:t>。</w:t>
      </w:r>
    </w:p>
    <w:p>
      <w:pPr>
        <w:spacing w:line="240" w:lineRule="auto"/>
        <w:ind w:firstLine="560" w:firstLineChars="200"/>
        <w:rPr>
          <w:rFonts w:ascii="仿宋" w:hAnsi="仿宋" w:eastAsia="仿宋" w:cs="仿宋"/>
          <w:bCs/>
          <w:color w:val="auto"/>
          <w:sz w:val="28"/>
          <w:szCs w:val="28"/>
        </w:rPr>
      </w:pPr>
      <w:r>
        <w:rPr>
          <w:rFonts w:hint="eastAsia" w:ascii="仿宋" w:hAnsi="仿宋" w:eastAsia="仿宋" w:cs="仿宋"/>
          <w:b w:val="0"/>
          <w:bCs/>
          <w:color w:val="auto"/>
          <w:kern w:val="0"/>
          <w:sz w:val="28"/>
          <w:szCs w:val="28"/>
          <w:lang w:eastAsia="zh-CN"/>
        </w:rPr>
        <w:t>后续</w:t>
      </w:r>
      <w:r>
        <w:rPr>
          <w:rFonts w:hint="eastAsia" w:ascii="仿宋" w:hAnsi="仿宋" w:eastAsia="仿宋" w:cs="仿宋"/>
          <w:b w:val="0"/>
          <w:bCs/>
          <w:color w:val="auto"/>
          <w:kern w:val="0"/>
          <w:sz w:val="28"/>
          <w:szCs w:val="28"/>
        </w:rPr>
        <w:t>，</w:t>
      </w:r>
      <w:r>
        <w:rPr>
          <w:rFonts w:hint="eastAsia" w:ascii="仿宋" w:hAnsi="仿宋" w:eastAsia="仿宋" w:cs="仿宋"/>
          <w:bCs/>
          <w:color w:val="auto"/>
          <w:sz w:val="28"/>
          <w:szCs w:val="28"/>
        </w:rPr>
        <w:t>标准</w:t>
      </w:r>
      <w:r>
        <w:rPr>
          <w:rFonts w:hint="eastAsia" w:ascii="仿宋" w:hAnsi="仿宋" w:eastAsia="仿宋" w:cs="仿宋"/>
          <w:bCs/>
          <w:color w:val="auto"/>
          <w:kern w:val="0"/>
          <w:sz w:val="28"/>
          <w:szCs w:val="28"/>
        </w:rPr>
        <w:t>编写工作组</w:t>
      </w:r>
      <w:r>
        <w:rPr>
          <w:rFonts w:hint="eastAsia" w:ascii="仿宋" w:hAnsi="仿宋" w:eastAsia="仿宋" w:cs="仿宋"/>
          <w:bCs/>
          <w:color w:val="auto"/>
          <w:sz w:val="28"/>
          <w:szCs w:val="28"/>
        </w:rPr>
        <w:t>将</w:t>
      </w:r>
      <w:r>
        <w:rPr>
          <w:rFonts w:hint="eastAsia" w:ascii="仿宋" w:hAnsi="仿宋" w:eastAsia="仿宋" w:cs="仿宋"/>
          <w:bCs/>
          <w:color w:val="auto"/>
          <w:sz w:val="28"/>
          <w:szCs w:val="28"/>
          <w:lang w:val="en-US" w:eastAsia="zh-CN"/>
        </w:rPr>
        <w:t>根据</w:t>
      </w:r>
      <w:r>
        <w:rPr>
          <w:rFonts w:hint="eastAsia" w:ascii="仿宋" w:hAnsi="仿宋" w:eastAsia="仿宋" w:cs="仿宋"/>
          <w:bCs/>
          <w:color w:val="auto"/>
          <w:sz w:val="28"/>
          <w:szCs w:val="28"/>
        </w:rPr>
        <w:t>收集到的意见修改完善标准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形成</w:t>
      </w:r>
      <w:r>
        <w:rPr>
          <w:rFonts w:hint="eastAsia" w:ascii="仿宋" w:hAnsi="仿宋" w:eastAsia="仿宋" w:cs="仿宋"/>
          <w:bCs/>
          <w:color w:val="auto"/>
          <w:sz w:val="28"/>
          <w:szCs w:val="28"/>
        </w:rPr>
        <w:t>《</w:t>
      </w:r>
      <w:r>
        <w:rPr>
          <w:rFonts w:hint="eastAsia" w:ascii="仿宋" w:hAnsi="仿宋" w:eastAsia="仿宋" w:cs="仿宋"/>
          <w:bCs/>
          <w:color w:val="auto"/>
          <w:kern w:val="0"/>
          <w:sz w:val="28"/>
          <w:szCs w:val="28"/>
        </w:rPr>
        <w:t>冷藏车监控管理</w:t>
      </w:r>
      <w:r>
        <w:rPr>
          <w:rFonts w:hint="eastAsia" w:ascii="仿宋" w:hAnsi="仿宋" w:eastAsia="仿宋" w:cs="仿宋"/>
          <w:bCs/>
          <w:color w:val="auto"/>
          <w:sz w:val="28"/>
          <w:szCs w:val="28"/>
        </w:rPr>
        <w:t>》</w:t>
      </w:r>
      <w:r>
        <w:rPr>
          <w:rFonts w:hint="eastAsia" w:ascii="仿宋" w:hAnsi="仿宋" w:eastAsia="仿宋" w:cs="仿宋"/>
          <w:bCs/>
          <w:color w:val="auto"/>
          <w:sz w:val="28"/>
          <w:szCs w:val="28"/>
        </w:rPr>
        <w:t>（送审稿）。</w:t>
      </w:r>
    </w:p>
    <w:p>
      <w:pPr>
        <w:pStyle w:val="32"/>
        <w:numPr>
          <w:ilvl w:val="255"/>
          <w:numId w:val="0"/>
        </w:numPr>
        <w:spacing w:before="156" w:beforeLines="50" w:after="156" w:afterLines="50"/>
        <w:ind w:firstLine="562"/>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（三）重大分歧意见的处理经过、结果和依据</w:t>
      </w:r>
    </w:p>
    <w:p>
      <w:pPr>
        <w:spacing w:line="240" w:lineRule="auto"/>
        <w:ind w:firstLine="560" w:firstLineChars="200"/>
        <w:rPr>
          <w:rFonts w:hint="eastAsia"/>
          <w:color w:val="auto"/>
          <w:lang w:eastAsia="zh-CN"/>
        </w:rPr>
      </w:pPr>
      <w:r>
        <w:rPr>
          <w:rFonts w:hint="eastAsia" w:ascii="仿宋" w:hAnsi="仿宋" w:eastAsia="仿宋" w:cs="仿宋"/>
          <w:bCs/>
          <w:color w:val="auto"/>
          <w:kern w:val="0"/>
          <w:sz w:val="28"/>
          <w:szCs w:val="28"/>
          <w:lang w:val="en-US" w:eastAsia="zh-CN"/>
        </w:rPr>
        <w:t>暂无</w:t>
      </w:r>
      <w:r>
        <w:rPr>
          <w:rFonts w:hint="eastAsia"/>
          <w:color w:val="auto"/>
        </w:rPr>
        <w:tab/>
      </w:r>
      <w:r>
        <w:rPr>
          <w:rFonts w:hint="eastAsia"/>
          <w:color w:val="auto"/>
          <w:lang w:eastAsia="zh-CN"/>
        </w:rPr>
        <w:t>。</w:t>
      </w:r>
    </w:p>
    <w:p>
      <w:pPr>
        <w:pStyle w:val="32"/>
        <w:numPr>
          <w:ilvl w:val="255"/>
          <w:numId w:val="0"/>
        </w:numPr>
        <w:spacing w:before="156" w:beforeLines="50" w:after="156" w:afterLines="50"/>
        <w:ind w:firstLine="562"/>
        <w:rPr>
          <w:rFonts w:hint="eastAsia"/>
          <w:color w:val="auto"/>
        </w:rPr>
      </w:pPr>
      <w:r>
        <w:rPr>
          <w:rFonts w:hint="eastAsia" w:ascii="仿宋" w:hAnsi="仿宋" w:eastAsia="仿宋" w:cs="Times New Roman"/>
          <w:b/>
          <w:color w:val="auto"/>
          <w:kern w:val="2"/>
          <w:sz w:val="28"/>
          <w:szCs w:val="28"/>
          <w:lang w:val="en-US" w:eastAsia="zh-CN" w:bidi="ar-SA"/>
        </w:rPr>
        <w:t>（四）关于征求意见稿发函等情况说明</w:t>
      </w:r>
      <w:r>
        <w:rPr>
          <w:rFonts w:hint="eastAsia"/>
          <w:color w:val="auto"/>
        </w:rPr>
        <w:tab/>
      </w:r>
    </w:p>
    <w:p>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bCs/>
          <w:color w:val="auto"/>
          <w:kern w:val="0"/>
          <w:sz w:val="28"/>
          <w:szCs w:val="28"/>
          <w:lang w:val="en-US" w:eastAsia="zh-CN"/>
        </w:rPr>
        <w:t>目前已正式发函征求意见，后续补充相关情况。</w:t>
      </w:r>
    </w:p>
    <w:p>
      <w:pPr>
        <w:pStyle w:val="32"/>
        <w:numPr>
          <w:ilvl w:val="0"/>
          <w:numId w:val="1"/>
        </w:numPr>
        <w:spacing w:before="156" w:beforeLines="50" w:after="156" w:afterLines="50"/>
        <w:ind w:firstLine="562"/>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其他说明</w:t>
      </w:r>
    </w:p>
    <w:p>
      <w:pPr>
        <w:pStyle w:val="32"/>
        <w:numPr>
          <w:ilvl w:val="-1"/>
          <w:numId w:val="0"/>
        </w:numPr>
        <w:spacing w:before="156" w:beforeLines="50" w:after="156" w:afterLines="50"/>
        <w:ind w:firstLine="560"/>
        <w:rPr>
          <w:rFonts w:hint="eastAsia" w:ascii="仿宋" w:hAnsi="仿宋" w:eastAsia="仿宋"/>
          <w:b/>
          <w:color w:val="auto"/>
          <w:sz w:val="28"/>
          <w:szCs w:val="28"/>
          <w:highlight w:val="yellow"/>
        </w:rPr>
      </w:pPr>
      <w:r>
        <w:rPr>
          <w:rFonts w:hint="eastAsia" w:ascii="仿宋" w:hAnsi="仿宋" w:eastAsia="仿宋" w:cs="仿宋"/>
          <w:bCs/>
          <w:color w:val="auto"/>
          <w:kern w:val="0"/>
          <w:sz w:val="28"/>
          <w:szCs w:val="28"/>
          <w:lang w:val="en-US" w:eastAsia="zh-CN"/>
        </w:rPr>
        <w:t>暂无</w:t>
      </w:r>
      <w:r>
        <w:rPr>
          <w:rFonts w:hint="eastAsia"/>
          <w:color w:val="auto"/>
        </w:rPr>
        <w:tab/>
      </w:r>
      <w:r>
        <w:rPr>
          <w:rFonts w:hint="eastAsia"/>
          <w:color w:val="auto"/>
          <w:lang w:eastAsia="zh-CN"/>
        </w:rPr>
        <w:t>。</w:t>
      </w:r>
    </w:p>
    <w:p>
      <w:pPr>
        <w:pStyle w:val="32"/>
        <w:numPr>
          <w:ilvl w:val="255"/>
          <w:numId w:val="0"/>
        </w:numPr>
        <w:spacing w:before="156" w:beforeLines="50" w:after="156" w:afterLines="50"/>
        <w:ind w:firstLine="562"/>
        <w:rPr>
          <w:rFonts w:ascii="仿宋" w:hAnsi="仿宋" w:eastAsia="仿宋"/>
          <w:b/>
          <w:color w:val="auto"/>
          <w:sz w:val="28"/>
          <w:szCs w:val="28"/>
          <w:highlight w:val="none"/>
        </w:rPr>
      </w:pPr>
      <w:r>
        <w:rPr>
          <w:rFonts w:hint="eastAsia" w:ascii="仿宋" w:hAnsi="仿宋" w:eastAsia="仿宋"/>
          <w:b/>
          <w:color w:val="auto"/>
          <w:sz w:val="28"/>
          <w:szCs w:val="28"/>
          <w:highlight w:val="none"/>
        </w:rPr>
        <w:t>五、</w:t>
      </w:r>
      <w:r>
        <w:rPr>
          <w:rFonts w:hint="eastAsia" w:ascii="仿宋" w:hAnsi="仿宋" w:eastAsia="仿宋"/>
          <w:b/>
          <w:color w:val="auto"/>
          <w:sz w:val="28"/>
          <w:szCs w:val="28"/>
          <w:highlight w:val="none"/>
          <w:lang w:val="en-US" w:eastAsia="zh-CN"/>
        </w:rPr>
        <w:t>标准</w:t>
      </w:r>
      <w:r>
        <w:rPr>
          <w:rFonts w:hint="eastAsia" w:ascii="仿宋" w:hAnsi="仿宋" w:eastAsia="仿宋"/>
          <w:b/>
          <w:color w:val="auto"/>
          <w:sz w:val="28"/>
          <w:szCs w:val="28"/>
          <w:highlight w:val="none"/>
        </w:rPr>
        <w:t>主要</w:t>
      </w:r>
      <w:r>
        <w:rPr>
          <w:rFonts w:hint="eastAsia" w:ascii="仿宋" w:hAnsi="仿宋" w:eastAsia="仿宋"/>
          <w:b/>
          <w:color w:val="auto"/>
          <w:sz w:val="28"/>
          <w:szCs w:val="28"/>
          <w:highlight w:val="none"/>
          <w:lang w:val="en-US" w:eastAsia="zh-CN"/>
        </w:rPr>
        <w:t>技术</w:t>
      </w:r>
      <w:r>
        <w:rPr>
          <w:rFonts w:hint="eastAsia" w:ascii="仿宋" w:hAnsi="仿宋" w:eastAsia="仿宋"/>
          <w:b/>
          <w:color w:val="auto"/>
          <w:sz w:val="28"/>
          <w:szCs w:val="28"/>
          <w:highlight w:val="none"/>
        </w:rPr>
        <w:t>内容</w:t>
      </w:r>
    </w:p>
    <w:p>
      <w:pPr>
        <w:pStyle w:val="32"/>
        <w:numPr>
          <w:ilvl w:val="255"/>
          <w:numId w:val="0"/>
        </w:numPr>
        <w:spacing w:before="156" w:beforeLines="50" w:after="156" w:afterLines="50"/>
        <w:ind w:firstLine="562"/>
        <w:rPr>
          <w:rFonts w:ascii="仿宋" w:hAnsi="仿宋" w:eastAsia="仿宋"/>
          <w:b/>
          <w:color w:val="auto"/>
          <w:sz w:val="28"/>
          <w:szCs w:val="28"/>
        </w:rPr>
      </w:pPr>
      <w:r>
        <w:rPr>
          <w:rFonts w:hint="eastAsia" w:ascii="仿宋" w:hAnsi="仿宋" w:eastAsia="仿宋" w:cs="宋体"/>
          <w:bCs/>
          <w:color w:val="auto"/>
          <w:sz w:val="28"/>
          <w:szCs w:val="28"/>
        </w:rPr>
        <w:t>本标准</w:t>
      </w:r>
      <w:r>
        <w:rPr>
          <w:rFonts w:hint="eastAsia" w:ascii="仿宋" w:hAnsi="仿宋" w:eastAsia="仿宋" w:cs="宋体"/>
          <w:color w:val="auto"/>
          <w:sz w:val="28"/>
          <w:szCs w:val="28"/>
        </w:rPr>
        <w:t>共分为十章，其主要内容包括：术语和定义、冷藏车监控</w:t>
      </w:r>
      <w:r>
        <w:rPr>
          <w:rFonts w:hint="eastAsia" w:ascii="仿宋" w:hAnsi="仿宋" w:eastAsia="仿宋" w:cs="宋体"/>
          <w:color w:val="auto"/>
          <w:sz w:val="28"/>
          <w:szCs w:val="28"/>
          <w:lang w:val="en-US" w:eastAsia="zh-CN"/>
        </w:rPr>
        <w:t>实施</w:t>
      </w:r>
      <w:r>
        <w:rPr>
          <w:rFonts w:hint="eastAsia" w:ascii="仿宋" w:hAnsi="仿宋" w:eastAsia="仿宋" w:cs="宋体"/>
          <w:color w:val="auto"/>
          <w:sz w:val="28"/>
          <w:szCs w:val="28"/>
        </w:rPr>
        <w:t>、监控管理基本要求、监控内容、车辆监控设备、</w:t>
      </w:r>
      <w:r>
        <w:rPr>
          <w:rFonts w:ascii="仿宋" w:hAnsi="仿宋" w:eastAsia="仿宋" w:cs="宋体"/>
          <w:color w:val="auto"/>
          <w:sz w:val="28"/>
          <w:szCs w:val="28"/>
        </w:rPr>
        <w:t xml:space="preserve"> 监控结果报告及记录</w:t>
      </w:r>
      <w:r>
        <w:rPr>
          <w:rFonts w:hint="eastAsia" w:ascii="仿宋" w:hAnsi="仿宋" w:eastAsia="仿宋" w:cs="宋体"/>
          <w:color w:val="auto"/>
          <w:sz w:val="28"/>
          <w:szCs w:val="28"/>
        </w:rPr>
        <w:t>、监控结果管理、</w:t>
      </w:r>
      <w:r>
        <w:rPr>
          <w:rFonts w:ascii="仿宋" w:hAnsi="仿宋" w:eastAsia="仿宋" w:cs="宋体"/>
          <w:color w:val="auto"/>
          <w:sz w:val="28"/>
          <w:szCs w:val="28"/>
        </w:rPr>
        <w:t xml:space="preserve"> 监控平台的接入与退出机制</w:t>
      </w:r>
      <w:r>
        <w:rPr>
          <w:rFonts w:hint="eastAsia" w:ascii="仿宋" w:hAnsi="仿宋" w:eastAsia="仿宋" w:cs="宋体"/>
          <w:color w:val="auto"/>
          <w:sz w:val="28"/>
          <w:szCs w:val="28"/>
        </w:rPr>
        <w:t>。</w:t>
      </w:r>
    </w:p>
    <w:p>
      <w:pPr>
        <w:numPr>
          <w:ilvl w:val="255"/>
          <w:numId w:val="0"/>
        </w:numPr>
        <w:autoSpaceDE w:val="0"/>
        <w:autoSpaceDN w:val="0"/>
        <w:adjustRightInd w:val="0"/>
        <w:spacing w:line="240" w:lineRule="auto"/>
        <w:ind w:firstLine="0" w:firstLineChars="0"/>
        <w:jc w:val="left"/>
        <w:rPr>
          <w:rFonts w:ascii="仿宋" w:hAnsi="仿宋" w:eastAsia="仿宋"/>
          <w:b/>
          <w:color w:val="auto"/>
          <w:sz w:val="28"/>
          <w:szCs w:val="28"/>
        </w:rPr>
      </w:pPr>
      <w:r>
        <w:rPr>
          <w:rFonts w:hint="eastAsia" w:ascii="仿宋" w:hAnsi="仿宋" w:eastAsia="仿宋" w:cs="Arial"/>
          <w:b/>
          <w:color w:val="auto"/>
          <w:kern w:val="0"/>
          <w:sz w:val="28"/>
          <w:szCs w:val="28"/>
        </w:rPr>
        <w:t>（一）术语和定义</w:t>
      </w:r>
    </w:p>
    <w:p>
      <w:pPr>
        <w:autoSpaceDE/>
        <w:autoSpaceDN/>
        <w:adjustRightInd/>
        <w:spacing w:line="240" w:lineRule="auto"/>
        <w:ind w:firstLine="420" w:firstLineChars="0"/>
        <w:jc w:val="both"/>
        <w:rPr>
          <w:rFonts w:ascii="仿宋" w:hAnsi="仿宋" w:eastAsia="仿宋" w:cs="黑体"/>
          <w:b w:val="0"/>
          <w:color w:val="auto"/>
          <w:kern w:val="2"/>
          <w:sz w:val="28"/>
          <w:szCs w:val="28"/>
        </w:rPr>
      </w:pPr>
      <w:r>
        <w:rPr>
          <w:rFonts w:hint="eastAsia" w:ascii="仿宋" w:hAnsi="仿宋" w:eastAsia="仿宋" w:cs="宋体"/>
          <w:color w:val="auto"/>
          <w:sz w:val="28"/>
          <w:szCs w:val="28"/>
        </w:rPr>
        <w:t>主要</w:t>
      </w:r>
      <w:r>
        <w:rPr>
          <w:rFonts w:hint="eastAsia" w:ascii="仿宋" w:hAnsi="仿宋" w:eastAsia="仿宋" w:cs="宋体"/>
          <w:color w:val="auto"/>
          <w:sz w:val="28"/>
          <w:szCs w:val="28"/>
          <w:lang w:eastAsia="zh-CN"/>
        </w:rPr>
        <w:t>确立</w:t>
      </w:r>
      <w:r>
        <w:rPr>
          <w:rFonts w:hint="eastAsia" w:ascii="仿宋" w:hAnsi="仿宋" w:eastAsia="仿宋"/>
          <w:color w:val="auto"/>
          <w:sz w:val="28"/>
          <w:szCs w:val="28"/>
        </w:rPr>
        <w:t>了</w:t>
      </w:r>
      <w:r>
        <w:rPr>
          <w:rFonts w:hint="eastAsia" w:ascii="仿宋" w:hAnsi="仿宋" w:eastAsia="仿宋" w:cs="Arial"/>
          <w:bCs/>
          <w:color w:val="auto"/>
          <w:kern w:val="0"/>
          <w:sz w:val="28"/>
          <w:szCs w:val="28"/>
        </w:rPr>
        <w:t>冷藏车、单温冷藏车、双（多）温冷藏车</w:t>
      </w:r>
      <w:r>
        <w:rPr>
          <w:rFonts w:hint="eastAsia" w:ascii="仿宋" w:hAnsi="仿宋" w:eastAsia="仿宋" w:cs="Arial"/>
          <w:bCs/>
          <w:color w:val="auto"/>
          <w:kern w:val="0"/>
          <w:sz w:val="28"/>
          <w:szCs w:val="28"/>
          <w:lang w:eastAsia="zh-CN"/>
        </w:rPr>
        <w:t>、</w:t>
      </w:r>
      <w:r>
        <w:rPr>
          <w:rFonts w:hint="eastAsia" w:ascii="仿宋" w:hAnsi="仿宋" w:eastAsia="仿宋" w:cs="Arial"/>
          <w:bCs/>
          <w:color w:val="auto"/>
          <w:kern w:val="0"/>
          <w:sz w:val="28"/>
          <w:szCs w:val="28"/>
        </w:rPr>
        <w:t>监控管理</w:t>
      </w:r>
      <w:r>
        <w:rPr>
          <w:rFonts w:hint="eastAsia" w:ascii="仿宋" w:hAnsi="仿宋" w:eastAsia="仿宋" w:cs="Arial"/>
          <w:bCs/>
          <w:color w:val="auto"/>
          <w:kern w:val="0"/>
          <w:sz w:val="28"/>
          <w:szCs w:val="28"/>
          <w:lang w:val="en-US" w:eastAsia="zh-CN"/>
        </w:rPr>
        <w:t>4个</w:t>
      </w:r>
      <w:r>
        <w:rPr>
          <w:rFonts w:hint="eastAsia" w:ascii="仿宋" w:hAnsi="仿宋" w:eastAsia="仿宋"/>
          <w:color w:val="auto"/>
          <w:sz w:val="28"/>
          <w:szCs w:val="28"/>
        </w:rPr>
        <w:t>术语和定义。明确了</w:t>
      </w:r>
      <w:r>
        <w:rPr>
          <w:rFonts w:hint="eastAsia" w:ascii="仿宋" w:hAnsi="仿宋" w:eastAsia="仿宋" w:cs="黑体"/>
          <w:color w:val="auto"/>
          <w:sz w:val="28"/>
          <w:szCs w:val="28"/>
        </w:rPr>
        <w:t>监控管理</w:t>
      </w:r>
      <w:r>
        <w:rPr>
          <w:rFonts w:hint="eastAsia" w:ascii="仿宋" w:hAnsi="仿宋" w:eastAsia="仿宋" w:cs="黑体"/>
          <w:color w:val="auto"/>
          <w:sz w:val="28"/>
          <w:szCs w:val="28"/>
        </w:rPr>
        <w:t>是</w:t>
      </w:r>
      <w:r>
        <w:rPr>
          <w:rFonts w:hint="eastAsia" w:ascii="仿宋" w:hAnsi="仿宋" w:eastAsia="仿宋"/>
          <w:color w:val="auto"/>
          <w:sz w:val="28"/>
          <w:szCs w:val="28"/>
        </w:rPr>
        <w:t>对冷藏车的工作状态实施不间断的实时监测和记录，并将监测数据和信息反馈给相关方，实施相应的管理。</w:t>
      </w:r>
    </w:p>
    <w:p>
      <w:pPr>
        <w:numPr>
          <w:ilvl w:val="0"/>
          <w:numId w:val="0"/>
        </w:numPr>
        <w:autoSpaceDE w:val="0"/>
        <w:autoSpaceDN w:val="0"/>
        <w:adjustRightInd w:val="0"/>
        <w:spacing w:line="240" w:lineRule="auto"/>
        <w:ind w:firstLine="0" w:firstLineChars="0"/>
        <w:jc w:val="left"/>
        <w:rPr>
          <w:rFonts w:hint="default" w:ascii="仿宋" w:hAnsi="仿宋" w:eastAsia="仿宋" w:cs="Arial"/>
          <w:b/>
          <w:color w:val="auto"/>
          <w:kern w:val="0"/>
          <w:sz w:val="28"/>
          <w:szCs w:val="28"/>
          <w:highlight w:val="none"/>
          <w:lang w:val="en-US" w:eastAsia="zh-CN"/>
        </w:rPr>
      </w:pPr>
      <w:r>
        <w:rPr>
          <w:rFonts w:hint="eastAsia" w:ascii="仿宋" w:hAnsi="仿宋" w:eastAsia="仿宋" w:cs="Arial"/>
          <w:b/>
          <w:color w:val="auto"/>
          <w:kern w:val="0"/>
          <w:sz w:val="28"/>
          <w:szCs w:val="28"/>
        </w:rPr>
        <w:t>（二）冷藏车监</w:t>
      </w:r>
      <w:r>
        <w:rPr>
          <w:rFonts w:hint="eastAsia" w:ascii="仿宋" w:hAnsi="仿宋" w:eastAsia="仿宋" w:cs="Arial"/>
          <w:b/>
          <w:color w:val="auto"/>
          <w:kern w:val="0"/>
          <w:sz w:val="28"/>
          <w:szCs w:val="28"/>
          <w:highlight w:val="none"/>
        </w:rPr>
        <w:t>控</w:t>
      </w:r>
      <w:r>
        <w:rPr>
          <w:rFonts w:hint="eastAsia" w:ascii="仿宋" w:hAnsi="仿宋" w:eastAsia="仿宋" w:cs="Arial"/>
          <w:b/>
          <w:color w:val="auto"/>
          <w:kern w:val="0"/>
          <w:sz w:val="28"/>
          <w:szCs w:val="28"/>
          <w:highlight w:val="none"/>
          <w:lang w:val="en-US" w:eastAsia="zh-CN"/>
        </w:rPr>
        <w:t>实施</w:t>
      </w:r>
    </w:p>
    <w:p>
      <w:pPr>
        <w:numPr>
          <w:ilvl w:val="255"/>
          <w:numId w:val="0"/>
        </w:numPr>
        <w:autoSpaceDE w:val="0"/>
        <w:autoSpaceDN w:val="0"/>
        <w:adjustRightInd w:val="0"/>
        <w:spacing w:line="24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明确了</w:t>
      </w:r>
      <w:r>
        <w:rPr>
          <w:rFonts w:hint="eastAsia" w:ascii="仿宋" w:hAnsi="仿宋" w:eastAsia="仿宋" w:cs="Arial"/>
          <w:bCs/>
          <w:color w:val="auto"/>
          <w:kern w:val="0"/>
          <w:sz w:val="28"/>
          <w:szCs w:val="28"/>
        </w:rPr>
        <w:t>冷藏车监控实施是指通过监控系统对车厢内温湿度、载重、门磁、以及车辆行驶路径等进行实时监控及收集、记录相关数据的过程。通过信息共享，实现全程冷链可追溯，确保食品质量安全。冷藏车监控由企业、行业监控平台共同实施。</w:t>
      </w:r>
    </w:p>
    <w:p>
      <w:pPr>
        <w:numPr>
          <w:ilvl w:val="0"/>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（三）监控管理基本要求</w:t>
      </w:r>
    </w:p>
    <w:p>
      <w:pPr>
        <w:autoSpaceDE w:val="0"/>
        <w:autoSpaceDN w:val="0"/>
        <w:adjustRightInd w:val="0"/>
        <w:spacing w:line="240" w:lineRule="auto"/>
        <w:ind w:firstLine="560" w:firstLineChars="200"/>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基本要求主要包括了冷藏车基本要求、企业基本要求、</w:t>
      </w:r>
      <w:r>
        <w:rPr>
          <w:rFonts w:hint="eastAsia" w:ascii="仿宋" w:hAnsi="仿宋" w:eastAsia="仿宋" w:cs="Arial"/>
          <w:color w:val="auto"/>
          <w:kern w:val="0"/>
          <w:sz w:val="28"/>
          <w:szCs w:val="28"/>
          <w:lang w:val="en-US" w:eastAsia="zh-CN"/>
        </w:rPr>
        <w:t>行业监管</w:t>
      </w:r>
      <w:r>
        <w:rPr>
          <w:rFonts w:hint="eastAsia" w:ascii="仿宋" w:hAnsi="仿宋" w:eastAsia="仿宋" w:cs="Arial"/>
          <w:color w:val="auto"/>
          <w:kern w:val="0"/>
          <w:sz w:val="28"/>
          <w:szCs w:val="28"/>
        </w:rPr>
        <w:t>平台基本要求。</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（四）监控内容</w:t>
      </w:r>
      <w:r>
        <w:rPr>
          <w:rFonts w:ascii="仿宋" w:hAnsi="仿宋" w:eastAsia="仿宋" w:cs="Arial"/>
          <w:b/>
          <w:color w:val="auto"/>
          <w:kern w:val="0"/>
          <w:sz w:val="28"/>
          <w:szCs w:val="28"/>
        </w:rPr>
        <w:t xml:space="preserve"> </w:t>
      </w:r>
    </w:p>
    <w:p>
      <w:pPr>
        <w:pStyle w:val="17"/>
        <w:tabs>
          <w:tab w:val="center" w:pos="4201"/>
          <w:tab w:val="right" w:leader="dot" w:pos="9298"/>
        </w:tabs>
        <w:rPr>
          <w:rFonts w:hint="eastAsia" w:ascii="仿宋" w:hAnsi="仿宋" w:eastAsia="仿宋" w:cs="Arial"/>
          <w:bCs/>
          <w:color w:val="auto"/>
          <w:sz w:val="28"/>
          <w:szCs w:val="28"/>
          <w:highlight w:val="none"/>
        </w:rPr>
      </w:pPr>
      <w:r>
        <w:rPr>
          <w:rFonts w:hint="eastAsia" w:ascii="仿宋" w:hAnsi="仿宋" w:eastAsia="仿宋" w:cs="Arial"/>
          <w:bCs/>
          <w:color w:val="auto"/>
          <w:kern w:val="0"/>
          <w:sz w:val="28"/>
          <w:szCs w:val="28"/>
        </w:rPr>
        <w:t>监控内容主要包括了温度、湿度、载重、门磁以及行车路径等方面</w:t>
      </w:r>
      <w:r>
        <w:rPr>
          <w:rFonts w:hint="eastAsia" w:ascii="仿宋" w:hAnsi="仿宋" w:eastAsia="仿宋" w:cs="Arial"/>
          <w:color w:val="auto"/>
          <w:kern w:val="0"/>
          <w:sz w:val="28"/>
          <w:szCs w:val="28"/>
        </w:rPr>
        <w:t>。</w:t>
      </w:r>
      <w:r>
        <w:rPr>
          <w:rFonts w:hint="eastAsia" w:ascii="仿宋" w:hAnsi="仿宋" w:eastAsia="仿宋" w:cs="Arial"/>
          <w:bCs/>
          <w:color w:val="auto"/>
          <w:sz w:val="28"/>
          <w:szCs w:val="28"/>
        </w:rPr>
        <w:t>全程对冷藏车</w:t>
      </w:r>
      <w:r>
        <w:rPr>
          <w:rFonts w:hint="eastAsia" w:ascii="仿宋" w:hAnsi="仿宋" w:eastAsia="仿宋" w:cs="Arial"/>
          <w:bCs/>
          <w:color w:val="auto"/>
          <w:sz w:val="28"/>
          <w:szCs w:val="28"/>
          <w:lang w:val="en-US" w:eastAsia="zh-CN"/>
        </w:rPr>
        <w:t>相关指标</w:t>
      </w:r>
      <w:r>
        <w:rPr>
          <w:rFonts w:hint="eastAsia" w:ascii="仿宋" w:hAnsi="仿宋" w:eastAsia="仿宋" w:cs="Arial"/>
          <w:bCs/>
          <w:color w:val="auto"/>
          <w:sz w:val="28"/>
          <w:szCs w:val="28"/>
        </w:rPr>
        <w:t>变化情况进行自动跟踪记录，并通过数据传输方式上传到监控平台</w:t>
      </w:r>
      <w:r>
        <w:rPr>
          <w:rFonts w:hint="eastAsia" w:ascii="仿宋" w:hAnsi="仿宋" w:eastAsia="仿宋" w:cs="Arial"/>
          <w:bCs/>
          <w:color w:val="auto"/>
          <w:sz w:val="28"/>
          <w:szCs w:val="28"/>
          <w:lang w:eastAsia="zh-CN"/>
        </w:rPr>
        <w:t>，</w:t>
      </w:r>
      <w:r>
        <w:rPr>
          <w:rFonts w:hint="eastAsia" w:ascii="仿宋" w:hAnsi="仿宋" w:eastAsia="仿宋" w:cs="Arial"/>
          <w:bCs/>
          <w:color w:val="auto"/>
          <w:sz w:val="28"/>
          <w:szCs w:val="28"/>
        </w:rPr>
        <w:t>对</w:t>
      </w:r>
      <w:r>
        <w:rPr>
          <w:rFonts w:hint="eastAsia" w:ascii="仿宋" w:hAnsi="仿宋" w:eastAsia="仿宋" w:cs="Arial"/>
          <w:bCs/>
          <w:color w:val="auto"/>
          <w:sz w:val="28"/>
          <w:szCs w:val="28"/>
          <w:lang w:val="en-US" w:eastAsia="zh-CN"/>
        </w:rPr>
        <w:t>异常</w:t>
      </w:r>
      <w:r>
        <w:rPr>
          <w:rFonts w:hint="eastAsia" w:ascii="仿宋" w:hAnsi="仿宋" w:eastAsia="仿宋" w:cs="Arial"/>
          <w:bCs/>
          <w:color w:val="auto"/>
          <w:sz w:val="28"/>
          <w:szCs w:val="28"/>
        </w:rPr>
        <w:t>情况进行实时报警</w:t>
      </w:r>
      <w:r>
        <w:rPr>
          <w:rFonts w:hint="eastAsia" w:ascii="仿宋" w:hAnsi="仿宋" w:eastAsia="仿宋" w:cs="Arial"/>
          <w:bCs/>
          <w:color w:val="auto"/>
          <w:sz w:val="28"/>
          <w:szCs w:val="28"/>
          <w:highlight w:val="none"/>
        </w:rPr>
        <w:t>。</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（五）</w:t>
      </w:r>
      <w:r>
        <w:rPr>
          <w:rFonts w:hint="eastAsia" w:ascii="仿宋" w:hAnsi="仿宋" w:eastAsia="仿宋" w:cs="Arial"/>
          <w:b/>
          <w:bCs w:val="0"/>
          <w:color w:val="auto"/>
          <w:kern w:val="0"/>
          <w:sz w:val="28"/>
          <w:szCs w:val="28"/>
        </w:rPr>
        <w:t>冷藏车</w:t>
      </w:r>
      <w:r>
        <w:rPr>
          <w:rFonts w:hint="eastAsia" w:ascii="仿宋" w:hAnsi="仿宋" w:eastAsia="仿宋" w:cs="Arial"/>
          <w:b/>
          <w:color w:val="auto"/>
          <w:kern w:val="0"/>
          <w:sz w:val="28"/>
          <w:szCs w:val="28"/>
        </w:rPr>
        <w:t>车辆监控设备</w:t>
      </w:r>
      <w:bookmarkStart w:id="0" w:name="_GoBack"/>
      <w:bookmarkEnd w:id="0"/>
    </w:p>
    <w:p>
      <w:pPr>
        <w:autoSpaceDE w:val="0"/>
        <w:autoSpaceDN w:val="0"/>
        <w:adjustRightInd w:val="0"/>
        <w:spacing w:line="240" w:lineRule="auto"/>
        <w:ind w:firstLine="560" w:firstLineChars="200"/>
        <w:jc w:val="left"/>
        <w:rPr>
          <w:rFonts w:hint="eastAsia" w:ascii="仿宋" w:hAnsi="仿宋" w:eastAsia="仿宋" w:cs="Arial"/>
          <w:bCs/>
          <w:color w:val="auto"/>
          <w:kern w:val="0"/>
          <w:sz w:val="28"/>
          <w:szCs w:val="28"/>
          <w:lang w:eastAsia="zh-CN"/>
        </w:rPr>
      </w:pPr>
      <w:r>
        <w:rPr>
          <w:rFonts w:hint="eastAsia" w:ascii="仿宋" w:hAnsi="仿宋" w:eastAsia="仿宋" w:cs="Arial"/>
          <w:color w:val="auto"/>
          <w:kern w:val="0"/>
          <w:sz w:val="28"/>
          <w:szCs w:val="28"/>
          <w:lang w:val="en-US" w:eastAsia="zh-CN"/>
        </w:rPr>
        <w:t>1.</w:t>
      </w:r>
      <w:r>
        <w:rPr>
          <w:rFonts w:hint="eastAsia" w:ascii="仿宋" w:hAnsi="仿宋" w:eastAsia="仿宋" w:cs="Arial"/>
          <w:color w:val="auto"/>
          <w:kern w:val="0"/>
          <w:sz w:val="28"/>
          <w:szCs w:val="28"/>
        </w:rPr>
        <w:t>明确</w:t>
      </w:r>
      <w:r>
        <w:rPr>
          <w:rFonts w:hint="eastAsia" w:ascii="仿宋" w:hAnsi="仿宋" w:eastAsia="仿宋" w:cs="Arial"/>
          <w:bCs/>
          <w:color w:val="auto"/>
          <w:kern w:val="0"/>
          <w:sz w:val="28"/>
          <w:szCs w:val="28"/>
        </w:rPr>
        <w:t>了监控设备要求</w:t>
      </w:r>
      <w:r>
        <w:rPr>
          <w:rFonts w:hint="eastAsia" w:ascii="仿宋" w:hAnsi="仿宋" w:eastAsia="仿宋" w:cs="Arial"/>
          <w:bCs/>
          <w:color w:val="auto"/>
          <w:kern w:val="0"/>
          <w:sz w:val="28"/>
          <w:szCs w:val="28"/>
          <w:lang w:eastAsia="zh-CN"/>
        </w:rPr>
        <w:t>，</w:t>
      </w:r>
      <w:r>
        <w:rPr>
          <w:rFonts w:hint="eastAsia" w:ascii="仿宋" w:hAnsi="仿宋" w:eastAsia="仿宋" w:cs="Arial"/>
          <w:bCs/>
          <w:color w:val="auto"/>
          <w:kern w:val="0"/>
          <w:sz w:val="28"/>
          <w:szCs w:val="28"/>
          <w:lang w:val="en-US" w:eastAsia="zh-CN"/>
        </w:rPr>
        <w:t>包括温度、湿度、门磁、载重感应、行车路径的监控</w:t>
      </w:r>
      <w:r>
        <w:rPr>
          <w:rFonts w:hint="eastAsia" w:ascii="仿宋" w:hAnsi="仿宋" w:eastAsia="仿宋" w:cs="Arial"/>
          <w:bCs/>
          <w:color w:val="auto"/>
          <w:kern w:val="0"/>
          <w:sz w:val="28"/>
          <w:szCs w:val="28"/>
          <w:lang w:eastAsia="zh-CN"/>
        </w:rPr>
        <w:t>。</w:t>
      </w:r>
    </w:p>
    <w:p>
      <w:pPr>
        <w:autoSpaceDE w:val="0"/>
        <w:autoSpaceDN w:val="0"/>
        <w:adjustRightInd w:val="0"/>
        <w:spacing w:line="240" w:lineRule="auto"/>
        <w:ind w:firstLine="560" w:firstLineChars="200"/>
        <w:jc w:val="left"/>
        <w:rPr>
          <w:rFonts w:ascii="仿宋" w:hAnsi="仿宋" w:eastAsia="仿宋" w:cs="Arial"/>
          <w:bCs/>
          <w:color w:val="auto"/>
          <w:kern w:val="0"/>
          <w:sz w:val="28"/>
          <w:szCs w:val="28"/>
        </w:rPr>
      </w:pPr>
      <w:r>
        <w:rPr>
          <w:rFonts w:hint="eastAsia" w:ascii="仿宋" w:hAnsi="仿宋" w:eastAsia="仿宋" w:cs="Arial"/>
          <w:bCs/>
          <w:color w:val="auto"/>
          <w:kern w:val="0"/>
          <w:sz w:val="28"/>
          <w:szCs w:val="28"/>
          <w:lang w:val="en-US" w:eastAsia="zh-CN"/>
        </w:rPr>
        <w:t>2.规范了</w:t>
      </w:r>
      <w:r>
        <w:rPr>
          <w:rFonts w:hint="eastAsia" w:ascii="仿宋" w:hAnsi="仿宋" w:eastAsia="仿宋" w:cs="Arial"/>
          <w:bCs/>
          <w:color w:val="auto"/>
          <w:kern w:val="0"/>
          <w:sz w:val="28"/>
          <w:szCs w:val="28"/>
        </w:rPr>
        <w:t>监控点的配置及安装，包括温度</w:t>
      </w:r>
      <w:r>
        <w:rPr>
          <w:rFonts w:hint="eastAsia" w:ascii="仿宋" w:hAnsi="仿宋" w:eastAsia="仿宋" w:cs="Arial"/>
          <w:bCs/>
          <w:color w:val="auto"/>
          <w:kern w:val="0"/>
          <w:sz w:val="28"/>
          <w:szCs w:val="28"/>
          <w:lang w:eastAsia="zh-CN"/>
        </w:rPr>
        <w:t>、</w:t>
      </w:r>
      <w:r>
        <w:rPr>
          <w:rFonts w:hint="eastAsia" w:ascii="仿宋" w:hAnsi="仿宋" w:eastAsia="仿宋" w:cs="Arial"/>
          <w:bCs/>
          <w:color w:val="auto"/>
          <w:kern w:val="0"/>
          <w:sz w:val="28"/>
          <w:szCs w:val="28"/>
          <w:lang w:val="en-US" w:eastAsia="zh-CN"/>
        </w:rPr>
        <w:t>温湿度</w:t>
      </w:r>
      <w:r>
        <w:rPr>
          <w:rFonts w:hint="eastAsia" w:ascii="仿宋" w:hAnsi="仿宋" w:eastAsia="仿宋" w:cs="Arial"/>
          <w:bCs/>
          <w:color w:val="auto"/>
          <w:kern w:val="0"/>
          <w:sz w:val="28"/>
          <w:szCs w:val="28"/>
        </w:rPr>
        <w:t>探头安装位置</w:t>
      </w:r>
      <w:r>
        <w:rPr>
          <w:rFonts w:hint="eastAsia" w:ascii="仿宋" w:hAnsi="仿宋" w:eastAsia="仿宋" w:cs="Arial"/>
          <w:bCs/>
          <w:color w:val="auto"/>
          <w:kern w:val="0"/>
          <w:sz w:val="28"/>
          <w:szCs w:val="28"/>
          <w:lang w:val="en-US" w:eastAsia="zh-CN"/>
        </w:rPr>
        <w:t>和数量</w:t>
      </w:r>
      <w:r>
        <w:rPr>
          <w:rFonts w:hint="eastAsia" w:ascii="仿宋" w:hAnsi="仿宋" w:eastAsia="仿宋" w:cs="Arial"/>
          <w:bCs/>
          <w:color w:val="auto"/>
          <w:kern w:val="0"/>
          <w:sz w:val="28"/>
          <w:szCs w:val="28"/>
        </w:rPr>
        <w:t>、门磁、载重感应智能终端装置以及行车路径监控终端装置</w:t>
      </w:r>
      <w:r>
        <w:rPr>
          <w:rFonts w:hint="eastAsia" w:ascii="仿宋" w:hAnsi="仿宋" w:eastAsia="仿宋" w:cs="Arial"/>
          <w:bCs/>
          <w:color w:val="auto"/>
          <w:kern w:val="0"/>
          <w:sz w:val="28"/>
          <w:szCs w:val="28"/>
          <w:lang w:val="en-US" w:eastAsia="zh-CN"/>
        </w:rPr>
        <w:t>的配置及安装</w:t>
      </w:r>
      <w:r>
        <w:rPr>
          <w:rFonts w:hint="eastAsia" w:ascii="仿宋" w:hAnsi="仿宋" w:eastAsia="仿宋" w:cs="Arial"/>
          <w:bCs/>
          <w:color w:val="auto"/>
          <w:kern w:val="0"/>
          <w:sz w:val="28"/>
          <w:szCs w:val="28"/>
        </w:rPr>
        <w:t>。</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（六）监控结果报告及记录</w:t>
      </w:r>
    </w:p>
    <w:p>
      <w:pPr>
        <w:autoSpaceDE w:val="0"/>
        <w:autoSpaceDN w:val="0"/>
        <w:adjustRightInd w:val="0"/>
        <w:spacing w:line="240" w:lineRule="auto"/>
        <w:ind w:firstLine="560" w:firstLineChars="200"/>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分别从车辆温度、车辆湿度、门磁、车辆载重</w:t>
      </w:r>
      <w:r>
        <w:rPr>
          <w:rFonts w:hint="eastAsia" w:ascii="仿宋" w:hAnsi="仿宋" w:eastAsia="仿宋" w:cs="Arial"/>
          <w:color w:val="auto"/>
          <w:kern w:val="0"/>
          <w:sz w:val="28"/>
          <w:szCs w:val="28"/>
          <w:lang w:val="en-US" w:eastAsia="zh-CN"/>
        </w:rPr>
        <w:t>异常</w:t>
      </w:r>
      <w:r>
        <w:rPr>
          <w:rFonts w:hint="eastAsia" w:ascii="仿宋" w:hAnsi="仿宋" w:eastAsia="仿宋" w:cs="Arial"/>
          <w:color w:val="auto"/>
          <w:kern w:val="0"/>
          <w:sz w:val="28"/>
          <w:szCs w:val="28"/>
        </w:rPr>
        <w:t>、车辆行驶记录等五个方面进行规范冷藏车监控报告及记录。</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（七）监控结果监管</w:t>
      </w:r>
    </w:p>
    <w:p>
      <w:pPr>
        <w:autoSpaceDE w:val="0"/>
        <w:autoSpaceDN w:val="0"/>
        <w:adjustRightInd w:val="0"/>
        <w:spacing w:line="240" w:lineRule="auto"/>
        <w:ind w:firstLine="560" w:firstLineChars="200"/>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列出了监控平台、企业、政府方对监控结果进行处理</w:t>
      </w:r>
      <w:r>
        <w:rPr>
          <w:rFonts w:hint="eastAsia" w:ascii="仿宋" w:hAnsi="仿宋" w:eastAsia="仿宋" w:cs="Arial"/>
          <w:color w:val="auto"/>
          <w:kern w:val="0"/>
          <w:sz w:val="28"/>
          <w:szCs w:val="28"/>
          <w:lang w:val="en-US" w:eastAsia="zh-CN"/>
        </w:rPr>
        <w:t>和管理应用</w:t>
      </w:r>
      <w:r>
        <w:rPr>
          <w:rFonts w:hint="eastAsia" w:ascii="仿宋" w:hAnsi="仿宋" w:eastAsia="仿宋" w:cs="Arial"/>
          <w:color w:val="auto"/>
          <w:kern w:val="0"/>
          <w:sz w:val="28"/>
          <w:szCs w:val="28"/>
        </w:rPr>
        <w:t>的相关内容。</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rPr>
      </w:pPr>
      <w:r>
        <w:rPr>
          <w:rFonts w:hint="eastAsia" w:ascii="仿宋" w:hAnsi="仿宋" w:eastAsia="仿宋" w:cs="Arial"/>
          <w:b/>
          <w:color w:val="auto"/>
          <w:kern w:val="0"/>
          <w:sz w:val="28"/>
          <w:szCs w:val="28"/>
        </w:rPr>
        <w:t>（八）冷藏车监控平台的接入与退出机制</w:t>
      </w:r>
    </w:p>
    <w:p>
      <w:pPr>
        <w:autoSpaceDE w:val="0"/>
        <w:autoSpaceDN w:val="0"/>
        <w:adjustRightInd w:val="0"/>
        <w:spacing w:line="240" w:lineRule="auto"/>
        <w:ind w:firstLine="560" w:firstLineChars="200"/>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主要给出了</w:t>
      </w:r>
      <w:r>
        <w:rPr>
          <w:rFonts w:hint="eastAsia" w:ascii="仿宋" w:hAnsi="仿宋" w:eastAsia="仿宋" w:cs="Arial"/>
          <w:bCs/>
          <w:color w:val="auto"/>
          <w:kern w:val="0"/>
          <w:sz w:val="28"/>
          <w:szCs w:val="28"/>
        </w:rPr>
        <w:t>进入冷藏车</w:t>
      </w:r>
      <w:r>
        <w:rPr>
          <w:rFonts w:hint="eastAsia" w:ascii="仿宋" w:hAnsi="仿宋" w:eastAsia="仿宋" w:cs="Arial"/>
          <w:color w:val="auto"/>
          <w:kern w:val="0"/>
          <w:sz w:val="28"/>
          <w:szCs w:val="28"/>
        </w:rPr>
        <w:t>监控平台的接入条件、车辆要求和接入流程以及退出</w:t>
      </w:r>
      <w:r>
        <w:rPr>
          <w:rFonts w:hint="eastAsia" w:ascii="仿宋" w:hAnsi="仿宋" w:eastAsia="仿宋" w:cs="Arial"/>
          <w:color w:val="auto"/>
          <w:kern w:val="0"/>
          <w:sz w:val="28"/>
          <w:szCs w:val="28"/>
          <w:lang w:val="en-US" w:eastAsia="zh-CN"/>
        </w:rPr>
        <w:t>平台的机制/</w:t>
      </w:r>
      <w:r>
        <w:rPr>
          <w:rFonts w:hint="eastAsia" w:ascii="仿宋" w:hAnsi="仿宋" w:eastAsia="仿宋" w:cs="Arial"/>
          <w:color w:val="auto"/>
          <w:kern w:val="0"/>
          <w:sz w:val="28"/>
          <w:szCs w:val="28"/>
        </w:rPr>
        <w:t>条件。</w:t>
      </w:r>
    </w:p>
    <w:p>
      <w:pPr>
        <w:numPr>
          <w:ilvl w:val="255"/>
          <w:numId w:val="0"/>
        </w:numPr>
        <w:autoSpaceDE w:val="0"/>
        <w:autoSpaceDN w:val="0"/>
        <w:adjustRightInd w:val="0"/>
        <w:spacing w:line="240" w:lineRule="auto"/>
        <w:ind w:firstLine="0" w:firstLineChars="0"/>
        <w:jc w:val="left"/>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（九）相关附录</w:t>
      </w:r>
    </w:p>
    <w:p>
      <w:pPr>
        <w:autoSpaceDE w:val="0"/>
        <w:autoSpaceDN w:val="0"/>
        <w:adjustRightInd w:val="0"/>
        <w:spacing w:line="240" w:lineRule="auto"/>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列出</w:t>
      </w:r>
      <w:r>
        <w:rPr>
          <w:rFonts w:hint="eastAsia" w:ascii="仿宋" w:hAnsi="仿宋" w:eastAsia="仿宋" w:cs="Arial"/>
          <w:color w:val="auto"/>
          <w:kern w:val="0"/>
          <w:sz w:val="28"/>
          <w:szCs w:val="28"/>
          <w:highlight w:val="none"/>
          <w:lang w:eastAsia="zh-CN"/>
        </w:rPr>
        <w:t>部分</w:t>
      </w:r>
      <w:r>
        <w:rPr>
          <w:rFonts w:hint="eastAsia" w:ascii="仿宋" w:hAnsi="仿宋" w:eastAsia="仿宋" w:cs="Arial"/>
          <w:color w:val="auto"/>
          <w:kern w:val="0"/>
          <w:sz w:val="28"/>
          <w:szCs w:val="28"/>
          <w:highlight w:val="none"/>
        </w:rPr>
        <w:t>易腐食品运输的温</w:t>
      </w:r>
      <w:r>
        <w:rPr>
          <w:rFonts w:hint="eastAsia" w:ascii="仿宋" w:hAnsi="仿宋" w:eastAsia="仿宋" w:cs="Arial"/>
          <w:color w:val="auto"/>
          <w:kern w:val="0"/>
          <w:sz w:val="28"/>
          <w:szCs w:val="28"/>
          <w:highlight w:val="none"/>
          <w:lang w:val="en-US" w:eastAsia="zh-CN"/>
        </w:rPr>
        <w:t>湿</w:t>
      </w:r>
      <w:r>
        <w:rPr>
          <w:rFonts w:hint="eastAsia" w:ascii="仿宋" w:hAnsi="仿宋" w:eastAsia="仿宋" w:cs="Arial"/>
          <w:color w:val="auto"/>
          <w:kern w:val="0"/>
          <w:sz w:val="28"/>
          <w:szCs w:val="28"/>
          <w:highlight w:val="none"/>
        </w:rPr>
        <w:t>度参考值</w:t>
      </w:r>
      <w:r>
        <w:rPr>
          <w:rFonts w:hint="eastAsia" w:ascii="仿宋" w:hAnsi="仿宋" w:eastAsia="仿宋" w:cs="Arial"/>
          <w:color w:val="auto"/>
          <w:kern w:val="0"/>
          <w:sz w:val="28"/>
          <w:szCs w:val="28"/>
          <w:highlight w:val="none"/>
          <w:lang w:val="en-US" w:eastAsia="zh-CN"/>
        </w:rPr>
        <w:t>作为资料性附录，用以指导相关工作的开展</w:t>
      </w:r>
      <w:r>
        <w:rPr>
          <w:rFonts w:hint="eastAsia" w:ascii="仿宋" w:hAnsi="仿宋" w:eastAsia="仿宋" w:cs="Arial"/>
          <w:color w:val="auto"/>
          <w:kern w:val="0"/>
          <w:sz w:val="28"/>
          <w:szCs w:val="28"/>
          <w:highlight w:val="none"/>
        </w:rPr>
        <w:t>。</w:t>
      </w:r>
    </w:p>
    <w:p>
      <w:pPr>
        <w:numPr>
          <w:ilvl w:val="0"/>
          <w:numId w:val="2"/>
        </w:numPr>
        <w:spacing w:before="156" w:beforeLines="50" w:after="156" w:afterLines="50"/>
        <w:rPr>
          <w:rFonts w:hint="eastAsia" w:ascii="仿宋" w:hAnsi="仿宋" w:eastAsia="仿宋"/>
          <w:b/>
          <w:color w:val="auto"/>
          <w:sz w:val="28"/>
          <w:szCs w:val="28"/>
        </w:rPr>
      </w:pPr>
      <w:r>
        <w:rPr>
          <w:rFonts w:hint="eastAsia" w:ascii="仿宋" w:hAnsi="仿宋" w:eastAsia="仿宋"/>
          <w:b/>
          <w:color w:val="auto"/>
          <w:sz w:val="28"/>
          <w:szCs w:val="28"/>
        </w:rPr>
        <w:t>与现行相关法律、法规、规章及相关标准，特别是强制性标准的协调性</w:t>
      </w:r>
    </w:p>
    <w:p>
      <w:pPr>
        <w:autoSpaceDE w:val="0"/>
        <w:autoSpaceDN w:val="0"/>
        <w:adjustRightInd w:val="0"/>
        <w:spacing w:line="240" w:lineRule="auto"/>
        <w:ind w:firstLine="560" w:firstLineChars="200"/>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本标准明确了相关车辆应符合强制性标准 GB 7258 《机动车运行安全技术条件》和GB 29753 《道路运输  食品与生物制品冷藏车  安全要求及试验方法》的要求。</w:t>
      </w:r>
    </w:p>
    <w:p>
      <w:pPr>
        <w:autoSpaceDE w:val="0"/>
        <w:autoSpaceDN w:val="0"/>
        <w:adjustRightInd w:val="0"/>
        <w:spacing w:line="240" w:lineRule="auto"/>
        <w:ind w:firstLine="560" w:firstLineChars="200"/>
        <w:jc w:val="left"/>
        <w:rPr>
          <w:rFonts w:hint="default" w:ascii="仿宋" w:hAnsi="仿宋" w:eastAsia="仿宋"/>
          <w:b/>
          <w:color w:val="auto"/>
          <w:sz w:val="28"/>
          <w:szCs w:val="28"/>
          <w:lang w:val="en-US" w:eastAsia="zh-CN"/>
        </w:rPr>
      </w:pPr>
      <w:r>
        <w:rPr>
          <w:rFonts w:hint="eastAsia" w:ascii="仿宋" w:hAnsi="仿宋" w:eastAsia="仿宋" w:cs="宋体"/>
          <w:color w:val="auto"/>
          <w:sz w:val="28"/>
          <w:szCs w:val="28"/>
          <w:lang w:val="en-US" w:eastAsia="zh-CN"/>
        </w:rPr>
        <w:t>本标准与</w:t>
      </w:r>
      <w:r>
        <w:rPr>
          <w:rFonts w:hint="eastAsia" w:ascii="仿宋" w:hAnsi="仿宋" w:eastAsia="仿宋" w:cs="宋体"/>
          <w:color w:val="auto"/>
          <w:sz w:val="28"/>
          <w:szCs w:val="28"/>
        </w:rPr>
        <w:t>现行相关法律、法规、规章</w:t>
      </w:r>
      <w:r>
        <w:rPr>
          <w:rFonts w:hint="eastAsia" w:ascii="仿宋" w:hAnsi="仿宋" w:eastAsia="仿宋" w:cs="宋体"/>
          <w:color w:val="auto"/>
          <w:sz w:val="28"/>
          <w:szCs w:val="28"/>
          <w:lang w:val="en-US" w:eastAsia="zh-CN"/>
        </w:rPr>
        <w:t>及</w:t>
      </w:r>
      <w:r>
        <w:rPr>
          <w:rFonts w:hint="eastAsia" w:ascii="仿宋" w:hAnsi="仿宋" w:eastAsia="仿宋" w:cs="宋体"/>
          <w:color w:val="auto"/>
          <w:sz w:val="28"/>
          <w:szCs w:val="28"/>
        </w:rPr>
        <w:t>强制性标准的</w:t>
      </w:r>
      <w:r>
        <w:rPr>
          <w:rFonts w:hint="eastAsia" w:ascii="仿宋" w:hAnsi="仿宋" w:eastAsia="仿宋" w:cs="宋体"/>
          <w:color w:val="auto"/>
          <w:sz w:val="28"/>
          <w:szCs w:val="28"/>
          <w:lang w:val="en-US" w:eastAsia="zh-CN"/>
        </w:rPr>
        <w:t>要求无冲突。</w:t>
      </w:r>
    </w:p>
    <w:p>
      <w:pPr>
        <w:numPr>
          <w:ilvl w:val="255"/>
          <w:numId w:val="0"/>
        </w:numPr>
        <w:spacing w:before="156" w:beforeLines="50" w:after="156" w:afterLines="50"/>
        <w:rPr>
          <w:rFonts w:ascii="仿宋" w:hAnsi="仿宋" w:eastAsia="仿宋"/>
          <w:b/>
          <w:color w:val="auto"/>
          <w:sz w:val="28"/>
          <w:szCs w:val="28"/>
        </w:rPr>
      </w:pPr>
      <w:r>
        <w:rPr>
          <w:rFonts w:hint="eastAsia" w:ascii="仿宋" w:hAnsi="仿宋" w:eastAsia="仿宋"/>
          <w:b/>
          <w:color w:val="auto"/>
          <w:sz w:val="28"/>
          <w:szCs w:val="28"/>
          <w:lang w:val="en-US" w:eastAsia="zh-CN"/>
        </w:rPr>
        <w:t>七</w:t>
      </w:r>
      <w:r>
        <w:rPr>
          <w:rFonts w:hint="eastAsia" w:ascii="仿宋" w:hAnsi="仿宋" w:eastAsia="仿宋"/>
          <w:b/>
          <w:color w:val="auto"/>
          <w:sz w:val="28"/>
          <w:szCs w:val="28"/>
        </w:rPr>
        <w:t>、贯彻标准的要求和措施建议：</w:t>
      </w:r>
    </w:p>
    <w:p>
      <w:pPr>
        <w:spacing w:line="240" w:lineRule="auto"/>
        <w:ind w:firstLine="560" w:firstLineChars="200"/>
        <w:rPr>
          <w:rFonts w:ascii="仿宋" w:hAnsi="仿宋" w:eastAsia="仿宋" w:cs="宋体"/>
          <w:color w:val="auto"/>
          <w:sz w:val="28"/>
          <w:szCs w:val="28"/>
        </w:rPr>
      </w:pPr>
      <w:r>
        <w:rPr>
          <w:rFonts w:ascii="仿宋" w:hAnsi="仿宋" w:eastAsia="仿宋" w:cs="宋体"/>
          <w:color w:val="auto"/>
          <w:sz w:val="28"/>
          <w:szCs w:val="28"/>
        </w:rPr>
        <w:t>1.标准</w:t>
      </w:r>
      <w:r>
        <w:rPr>
          <w:rFonts w:hint="eastAsia" w:ascii="仿宋" w:hAnsi="仿宋" w:eastAsia="仿宋" w:cs="宋体"/>
          <w:color w:val="auto"/>
          <w:sz w:val="28"/>
          <w:szCs w:val="28"/>
          <w:lang w:val="en-US" w:eastAsia="zh-CN"/>
        </w:rPr>
        <w:t>起草阶段，</w:t>
      </w:r>
      <w:r>
        <w:rPr>
          <w:rFonts w:hint="eastAsia" w:ascii="仿宋" w:hAnsi="仿宋" w:eastAsia="仿宋"/>
          <w:color w:val="auto"/>
          <w:sz w:val="28"/>
          <w:szCs w:val="28"/>
        </w:rPr>
        <w:t>广东省冷链协会</w:t>
      </w:r>
      <w:r>
        <w:rPr>
          <w:rFonts w:hint="eastAsia" w:ascii="仿宋" w:hAnsi="仿宋" w:eastAsia="仿宋"/>
          <w:color w:val="auto"/>
          <w:sz w:val="28"/>
          <w:szCs w:val="28"/>
          <w:lang w:eastAsia="zh-CN"/>
        </w:rPr>
        <w:t>、</w:t>
      </w:r>
      <w:r>
        <w:rPr>
          <w:rFonts w:hint="eastAsia" w:ascii="仿宋" w:hAnsi="仿宋" w:eastAsia="仿宋"/>
          <w:color w:val="auto"/>
          <w:sz w:val="28"/>
          <w:szCs w:val="28"/>
        </w:rPr>
        <w:t>广州冷藏行业协会等</w:t>
      </w:r>
      <w:r>
        <w:rPr>
          <w:rFonts w:hint="eastAsia" w:ascii="仿宋" w:hAnsi="仿宋" w:eastAsia="仿宋" w:cs="宋体"/>
          <w:color w:val="auto"/>
          <w:sz w:val="28"/>
          <w:szCs w:val="28"/>
        </w:rPr>
        <w:t>牵头相关单位参与标准制定，提供相关技术数据，发挥标准实施的前期影响效应。</w:t>
      </w:r>
    </w:p>
    <w:p>
      <w:pPr>
        <w:spacing w:line="240" w:lineRule="auto"/>
        <w:ind w:firstLine="560" w:firstLineChars="200"/>
        <w:rPr>
          <w:rFonts w:ascii="仿宋" w:hAnsi="仿宋" w:eastAsia="仿宋" w:cs="宋体"/>
          <w:color w:val="auto"/>
          <w:sz w:val="28"/>
          <w:szCs w:val="28"/>
        </w:rPr>
      </w:pPr>
      <w:r>
        <w:rPr>
          <w:rFonts w:hint="default" w:ascii="仿宋" w:hAnsi="仿宋" w:eastAsia="仿宋" w:cs="宋体"/>
          <w:color w:val="auto"/>
          <w:sz w:val="28"/>
          <w:szCs w:val="28"/>
          <w:lang w:eastAsia="zh-CN"/>
        </w:rPr>
        <w:t>2</w:t>
      </w:r>
      <w:r>
        <w:rPr>
          <w:rFonts w:ascii="仿宋" w:hAnsi="仿宋" w:eastAsia="仿宋" w:cs="宋体"/>
          <w:color w:val="auto"/>
          <w:sz w:val="28"/>
          <w:szCs w:val="28"/>
        </w:rPr>
        <w:t>.</w:t>
      </w:r>
      <w:r>
        <w:rPr>
          <w:rFonts w:hint="default" w:ascii="仿宋" w:hAnsi="仿宋" w:eastAsia="仿宋" w:cs="宋体"/>
          <w:b w:val="0"/>
          <w:color w:val="auto"/>
          <w:sz w:val="28"/>
          <w:szCs w:val="28"/>
        </w:rPr>
        <w:t>标准试行阶段</w:t>
      </w:r>
      <w:r>
        <w:rPr>
          <w:rFonts w:hint="default" w:ascii="仿宋" w:hAnsi="仿宋" w:eastAsia="仿宋" w:cs="宋体"/>
          <w:b w:val="0"/>
          <w:color w:val="auto"/>
          <w:sz w:val="28"/>
          <w:szCs w:val="28"/>
          <w:lang w:eastAsia="zh-CN"/>
        </w:rPr>
        <w:t>，</w:t>
      </w:r>
      <w:r>
        <w:rPr>
          <w:rFonts w:ascii="仿宋" w:hAnsi="仿宋" w:eastAsia="仿宋" w:cs="宋体"/>
          <w:color w:val="auto"/>
          <w:sz w:val="28"/>
          <w:szCs w:val="28"/>
        </w:rPr>
        <w:t>选择具有代表性的冷链企业</w:t>
      </w:r>
      <w:r>
        <w:rPr>
          <w:rFonts w:hint="eastAsia" w:ascii="仿宋" w:hAnsi="仿宋" w:eastAsia="仿宋" w:cs="宋体"/>
          <w:color w:val="auto"/>
          <w:sz w:val="28"/>
          <w:szCs w:val="28"/>
        </w:rPr>
        <w:t>及冷链平台试行、实施标准，</w:t>
      </w:r>
      <w:r>
        <w:rPr>
          <w:rFonts w:hint="eastAsia" w:ascii="仿宋" w:hAnsi="仿宋" w:eastAsia="仿宋" w:cs="宋体"/>
          <w:color w:val="auto"/>
          <w:sz w:val="28"/>
          <w:szCs w:val="28"/>
          <w:lang w:val="en-US" w:eastAsia="zh-CN"/>
        </w:rPr>
        <w:t>通过实施检验标准的可操作性和科学先进性。</w:t>
      </w:r>
    </w:p>
    <w:p>
      <w:pPr>
        <w:spacing w:line="240" w:lineRule="auto"/>
        <w:ind w:firstLine="560" w:firstLineChars="200"/>
        <w:rPr>
          <w:rFonts w:hint="eastAsia" w:ascii="仿宋" w:hAnsi="仿宋" w:eastAsia="仿宋"/>
          <w:color w:val="auto"/>
          <w:sz w:val="28"/>
          <w:szCs w:val="28"/>
        </w:rPr>
      </w:pPr>
      <w:r>
        <w:rPr>
          <w:rFonts w:hint="eastAsia" w:ascii="仿宋" w:hAnsi="仿宋" w:eastAsia="仿宋" w:cs="宋体"/>
          <w:color w:val="auto"/>
          <w:sz w:val="28"/>
          <w:szCs w:val="28"/>
          <w:lang w:eastAsia="zh-CN"/>
        </w:rPr>
        <w:t>3</w:t>
      </w:r>
      <w:r>
        <w:rPr>
          <w:rFonts w:ascii="仿宋" w:hAnsi="仿宋" w:eastAsia="仿宋" w:cs="宋体"/>
          <w:color w:val="auto"/>
          <w:sz w:val="28"/>
          <w:szCs w:val="28"/>
        </w:rPr>
        <w:t xml:space="preserve">. </w:t>
      </w:r>
      <w:r>
        <w:rPr>
          <w:rFonts w:hint="eastAsia" w:ascii="仿宋" w:hAnsi="仿宋" w:eastAsia="仿宋" w:cs="宋体"/>
          <w:color w:val="auto"/>
          <w:sz w:val="28"/>
          <w:szCs w:val="28"/>
          <w:lang w:val="en-US" w:eastAsia="zh-CN"/>
        </w:rPr>
        <w:t>标准发布后，</w:t>
      </w:r>
      <w:r>
        <w:rPr>
          <w:rFonts w:hint="eastAsia" w:ascii="仿宋" w:hAnsi="仿宋" w:eastAsia="仿宋" w:cs="宋体"/>
          <w:color w:val="auto"/>
          <w:sz w:val="28"/>
          <w:szCs w:val="28"/>
        </w:rPr>
        <w:t>制定标准实施方案，有计划、有步骤地开展宣贯和实施工作。由</w:t>
      </w:r>
      <w:r>
        <w:rPr>
          <w:rFonts w:hint="eastAsia" w:ascii="仿宋" w:hAnsi="仿宋" w:eastAsia="仿宋"/>
          <w:color w:val="auto"/>
          <w:sz w:val="28"/>
          <w:szCs w:val="28"/>
        </w:rPr>
        <w:t>广东省冷链协会</w:t>
      </w:r>
      <w:r>
        <w:rPr>
          <w:rFonts w:hint="eastAsia" w:ascii="仿宋" w:hAnsi="仿宋" w:eastAsia="仿宋"/>
          <w:color w:val="auto"/>
          <w:sz w:val="28"/>
          <w:szCs w:val="28"/>
          <w:lang w:eastAsia="zh-CN"/>
        </w:rPr>
        <w:t>、</w:t>
      </w:r>
      <w:r>
        <w:rPr>
          <w:rFonts w:hint="eastAsia" w:ascii="仿宋" w:hAnsi="仿宋" w:eastAsia="仿宋"/>
          <w:color w:val="auto"/>
          <w:sz w:val="28"/>
          <w:szCs w:val="28"/>
        </w:rPr>
        <w:t>广州冷藏行业协会</w:t>
      </w:r>
      <w:r>
        <w:rPr>
          <w:rFonts w:hint="eastAsia" w:ascii="仿宋" w:hAnsi="仿宋" w:eastAsia="仿宋"/>
          <w:color w:val="auto"/>
          <w:sz w:val="28"/>
          <w:szCs w:val="28"/>
          <w:lang w:eastAsia="zh-CN"/>
        </w:rPr>
        <w:t>等</w:t>
      </w:r>
      <w:r>
        <w:rPr>
          <w:rFonts w:hint="eastAsia" w:ascii="仿宋" w:hAnsi="仿宋" w:eastAsia="仿宋"/>
          <w:color w:val="auto"/>
          <w:sz w:val="28"/>
          <w:szCs w:val="28"/>
          <w:lang w:val="en-US" w:eastAsia="zh-CN"/>
        </w:rPr>
        <w:t>组织</w:t>
      </w:r>
      <w:r>
        <w:rPr>
          <w:rFonts w:hint="eastAsia" w:ascii="仿宋" w:hAnsi="仿宋" w:eastAsia="仿宋" w:cs="宋体"/>
          <w:color w:val="auto"/>
          <w:sz w:val="28"/>
          <w:szCs w:val="28"/>
        </w:rPr>
        <w:t>相关企业的中高级管理人员和技术人员，广泛宣传、培训和学习标准内容。</w:t>
      </w:r>
      <w:r>
        <w:rPr>
          <w:rFonts w:hint="eastAsia" w:ascii="仿宋" w:hAnsi="仿宋" w:eastAsia="仿宋" w:cs="宋体"/>
          <w:color w:val="auto"/>
          <w:sz w:val="28"/>
          <w:szCs w:val="28"/>
          <w:lang w:eastAsia="zh-CN"/>
        </w:rPr>
        <w:t>同时</w:t>
      </w:r>
      <w:r>
        <w:rPr>
          <w:rFonts w:hint="eastAsia" w:ascii="仿宋" w:hAnsi="仿宋" w:eastAsia="仿宋" w:cs="宋体"/>
          <w:color w:val="auto"/>
          <w:sz w:val="28"/>
          <w:szCs w:val="28"/>
        </w:rPr>
        <w:t>依标准制定细化的考核细则</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会同有关部门共同</w:t>
      </w:r>
      <w:r>
        <w:rPr>
          <w:rFonts w:ascii="仿宋" w:hAnsi="仿宋" w:eastAsia="仿宋" w:cs="宋体"/>
          <w:color w:val="auto"/>
          <w:sz w:val="28"/>
          <w:szCs w:val="28"/>
        </w:rPr>
        <w:t>组织对标准实施</w:t>
      </w:r>
      <w:r>
        <w:rPr>
          <w:rFonts w:hint="eastAsia" w:ascii="仿宋" w:hAnsi="仿宋" w:eastAsia="仿宋" w:cs="宋体"/>
          <w:color w:val="auto"/>
          <w:sz w:val="28"/>
          <w:szCs w:val="28"/>
          <w:lang w:eastAsia="zh-CN"/>
        </w:rPr>
        <w:t>进行</w:t>
      </w:r>
      <w:r>
        <w:rPr>
          <w:rFonts w:hint="eastAsia" w:ascii="仿宋" w:hAnsi="仿宋" w:eastAsia="仿宋" w:cs="宋体"/>
          <w:color w:val="auto"/>
          <w:sz w:val="28"/>
          <w:szCs w:val="28"/>
          <w:lang w:val="en-US" w:eastAsia="zh-CN"/>
        </w:rPr>
        <w:t>监督</w:t>
      </w:r>
      <w:r>
        <w:rPr>
          <w:rFonts w:ascii="仿宋" w:hAnsi="仿宋" w:eastAsia="仿宋" w:cs="宋体"/>
          <w:color w:val="auto"/>
          <w:sz w:val="28"/>
          <w:szCs w:val="28"/>
        </w:rPr>
        <w:t>检查</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促进相关工作的开展</w:t>
      </w:r>
      <w:r>
        <w:rPr>
          <w:rFonts w:hint="eastAsia" w:ascii="仿宋" w:hAnsi="仿宋" w:eastAsia="仿宋" w:cs="宋体"/>
          <w:color w:val="auto"/>
          <w:sz w:val="28"/>
          <w:szCs w:val="28"/>
          <w:lang w:eastAsia="zh-CN"/>
        </w:rPr>
        <w:t>，</w:t>
      </w:r>
      <w:r>
        <w:rPr>
          <w:rFonts w:hint="eastAsia" w:ascii="仿宋" w:hAnsi="仿宋" w:eastAsia="仿宋"/>
          <w:color w:val="auto"/>
          <w:sz w:val="28"/>
          <w:szCs w:val="28"/>
        </w:rPr>
        <w:t>提高广东省冷藏车监控管理的基本水平。</w:t>
      </w:r>
    </w:p>
    <w:p>
      <w:pPr>
        <w:spacing w:line="240" w:lineRule="auto"/>
        <w:ind w:firstLine="560" w:firstLineChars="200"/>
        <w:rPr>
          <w:rFonts w:hint="eastAsia" w:ascii="仿宋" w:hAnsi="仿宋" w:eastAsia="仿宋"/>
          <w:color w:val="auto"/>
          <w:sz w:val="28"/>
          <w:szCs w:val="28"/>
        </w:rPr>
      </w:pPr>
    </w:p>
    <w:p>
      <w:pPr>
        <w:pStyle w:val="24"/>
        <w:spacing w:line="360" w:lineRule="exact"/>
        <w:ind w:right="560" w:firstLine="2520" w:firstLineChars="900"/>
        <w:rPr>
          <w:rFonts w:ascii="仿宋" w:hAnsi="仿宋" w:eastAsia="仿宋"/>
          <w:color w:val="auto"/>
          <w:sz w:val="28"/>
          <w:szCs w:val="28"/>
        </w:rPr>
      </w:pPr>
      <w:r>
        <w:rPr>
          <w:rFonts w:hint="eastAsia" w:ascii="仿宋" w:hAnsi="仿宋" w:eastAsia="仿宋"/>
          <w:color w:val="auto"/>
          <w:sz w:val="28"/>
          <w:szCs w:val="28"/>
        </w:rPr>
        <w:t xml:space="preserve">    《冷藏车监控管理》标准编写工作组</w:t>
      </w:r>
    </w:p>
    <w:p>
      <w:pPr>
        <w:spacing w:line="360" w:lineRule="exact"/>
        <w:jc w:val="center"/>
        <w:rPr>
          <w:rFonts w:ascii="仿宋" w:hAnsi="仿宋" w:eastAsia="仿宋"/>
          <w:color w:val="auto"/>
          <w:sz w:val="28"/>
          <w:szCs w:val="28"/>
        </w:rPr>
      </w:pPr>
      <w:r>
        <w:rPr>
          <w:rFonts w:hint="eastAsia" w:ascii="仿宋" w:hAnsi="仿宋" w:eastAsia="仿宋"/>
          <w:color w:val="auto"/>
          <w:sz w:val="28"/>
          <w:szCs w:val="28"/>
        </w:rPr>
        <w:t xml:space="preserve">                       2019年4月25日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43E9C"/>
    <w:multiLevelType w:val="singleLevel"/>
    <w:tmpl w:val="B6B43E9C"/>
    <w:lvl w:ilvl="0" w:tentative="0">
      <w:start w:val="5"/>
      <w:numFmt w:val="chineseCounting"/>
      <w:suff w:val="nothing"/>
      <w:lvlText w:val="（%1）"/>
      <w:lvlJc w:val="left"/>
      <w:rPr>
        <w:rFonts w:hint="eastAsia"/>
      </w:rPr>
    </w:lvl>
  </w:abstractNum>
  <w:abstractNum w:abstractNumId="1">
    <w:nsid w:val="11BF9AA3"/>
    <w:multiLevelType w:val="singleLevel"/>
    <w:tmpl w:val="11BF9AA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B9"/>
    <w:rsid w:val="00001368"/>
    <w:rsid w:val="00020CDC"/>
    <w:rsid w:val="00023E4F"/>
    <w:rsid w:val="00032216"/>
    <w:rsid w:val="00050B14"/>
    <w:rsid w:val="000555BC"/>
    <w:rsid w:val="00057E66"/>
    <w:rsid w:val="00061EEE"/>
    <w:rsid w:val="00071832"/>
    <w:rsid w:val="000840D6"/>
    <w:rsid w:val="00086236"/>
    <w:rsid w:val="00095837"/>
    <w:rsid w:val="000A0C38"/>
    <w:rsid w:val="000A4E9A"/>
    <w:rsid w:val="000B7BBD"/>
    <w:rsid w:val="000C40BB"/>
    <w:rsid w:val="000C45B9"/>
    <w:rsid w:val="000D053A"/>
    <w:rsid w:val="000E6338"/>
    <w:rsid w:val="000F017E"/>
    <w:rsid w:val="000F2B06"/>
    <w:rsid w:val="000F4478"/>
    <w:rsid w:val="0011352B"/>
    <w:rsid w:val="00114A72"/>
    <w:rsid w:val="0012642E"/>
    <w:rsid w:val="00134825"/>
    <w:rsid w:val="001404A5"/>
    <w:rsid w:val="0014617A"/>
    <w:rsid w:val="001463C9"/>
    <w:rsid w:val="00146A5C"/>
    <w:rsid w:val="00151D9B"/>
    <w:rsid w:val="00152153"/>
    <w:rsid w:val="00166EC6"/>
    <w:rsid w:val="00167431"/>
    <w:rsid w:val="001751C7"/>
    <w:rsid w:val="001939D0"/>
    <w:rsid w:val="0019764E"/>
    <w:rsid w:val="00197E2D"/>
    <w:rsid w:val="001A0F98"/>
    <w:rsid w:val="001A51A6"/>
    <w:rsid w:val="001A7C35"/>
    <w:rsid w:val="001C128A"/>
    <w:rsid w:val="001C726B"/>
    <w:rsid w:val="001E15F2"/>
    <w:rsid w:val="001E1844"/>
    <w:rsid w:val="001E4AD5"/>
    <w:rsid w:val="001F1C45"/>
    <w:rsid w:val="001F6386"/>
    <w:rsid w:val="0020281B"/>
    <w:rsid w:val="00205468"/>
    <w:rsid w:val="00210307"/>
    <w:rsid w:val="0021477D"/>
    <w:rsid w:val="00222209"/>
    <w:rsid w:val="0022755E"/>
    <w:rsid w:val="00227D29"/>
    <w:rsid w:val="00230C9A"/>
    <w:rsid w:val="0023444E"/>
    <w:rsid w:val="00236306"/>
    <w:rsid w:val="00237AA6"/>
    <w:rsid w:val="002411D3"/>
    <w:rsid w:val="00262CB2"/>
    <w:rsid w:val="002750A4"/>
    <w:rsid w:val="00282705"/>
    <w:rsid w:val="002842D1"/>
    <w:rsid w:val="002930B0"/>
    <w:rsid w:val="002A59F1"/>
    <w:rsid w:val="002B4F6B"/>
    <w:rsid w:val="002B50E0"/>
    <w:rsid w:val="002C319D"/>
    <w:rsid w:val="002D1B2A"/>
    <w:rsid w:val="002D1CCF"/>
    <w:rsid w:val="002D3D26"/>
    <w:rsid w:val="002E15E9"/>
    <w:rsid w:val="002F1569"/>
    <w:rsid w:val="00303748"/>
    <w:rsid w:val="003052CA"/>
    <w:rsid w:val="00305E99"/>
    <w:rsid w:val="003207A2"/>
    <w:rsid w:val="003244CD"/>
    <w:rsid w:val="003520D4"/>
    <w:rsid w:val="003521A1"/>
    <w:rsid w:val="0036197A"/>
    <w:rsid w:val="0037184F"/>
    <w:rsid w:val="00372569"/>
    <w:rsid w:val="0038173C"/>
    <w:rsid w:val="00387710"/>
    <w:rsid w:val="003B31FF"/>
    <w:rsid w:val="003B52C1"/>
    <w:rsid w:val="003B5688"/>
    <w:rsid w:val="003D0088"/>
    <w:rsid w:val="003E74A2"/>
    <w:rsid w:val="00402A80"/>
    <w:rsid w:val="00413C3D"/>
    <w:rsid w:val="00414AC0"/>
    <w:rsid w:val="00416BF3"/>
    <w:rsid w:val="004255E3"/>
    <w:rsid w:val="004257C2"/>
    <w:rsid w:val="004322F4"/>
    <w:rsid w:val="00432FBB"/>
    <w:rsid w:val="0043506D"/>
    <w:rsid w:val="00454A5B"/>
    <w:rsid w:val="0046148C"/>
    <w:rsid w:val="0046392C"/>
    <w:rsid w:val="00474D2D"/>
    <w:rsid w:val="0047558E"/>
    <w:rsid w:val="004808B3"/>
    <w:rsid w:val="00486015"/>
    <w:rsid w:val="00491C00"/>
    <w:rsid w:val="00496099"/>
    <w:rsid w:val="004B6219"/>
    <w:rsid w:val="004D2FEC"/>
    <w:rsid w:val="004E37C9"/>
    <w:rsid w:val="004E5A13"/>
    <w:rsid w:val="004E6AC9"/>
    <w:rsid w:val="004E6EA0"/>
    <w:rsid w:val="004F3F89"/>
    <w:rsid w:val="005007F5"/>
    <w:rsid w:val="0050274D"/>
    <w:rsid w:val="00503365"/>
    <w:rsid w:val="005036EC"/>
    <w:rsid w:val="00504EF6"/>
    <w:rsid w:val="00505142"/>
    <w:rsid w:val="00515AEA"/>
    <w:rsid w:val="0052087F"/>
    <w:rsid w:val="00530369"/>
    <w:rsid w:val="00540E44"/>
    <w:rsid w:val="00541D87"/>
    <w:rsid w:val="00553F9B"/>
    <w:rsid w:val="005547E1"/>
    <w:rsid w:val="00556592"/>
    <w:rsid w:val="00567CCB"/>
    <w:rsid w:val="00575A0D"/>
    <w:rsid w:val="00585470"/>
    <w:rsid w:val="005946AE"/>
    <w:rsid w:val="0059727D"/>
    <w:rsid w:val="005B069F"/>
    <w:rsid w:val="005B1EB9"/>
    <w:rsid w:val="005B5C20"/>
    <w:rsid w:val="005C4FE4"/>
    <w:rsid w:val="005D30B5"/>
    <w:rsid w:val="005D5015"/>
    <w:rsid w:val="005E02F9"/>
    <w:rsid w:val="005E5847"/>
    <w:rsid w:val="005F4621"/>
    <w:rsid w:val="00605536"/>
    <w:rsid w:val="006067F9"/>
    <w:rsid w:val="00615C1D"/>
    <w:rsid w:val="006214CD"/>
    <w:rsid w:val="00637E58"/>
    <w:rsid w:val="00651CF1"/>
    <w:rsid w:val="006578BD"/>
    <w:rsid w:val="00665450"/>
    <w:rsid w:val="00676DBE"/>
    <w:rsid w:val="00680AF0"/>
    <w:rsid w:val="00685906"/>
    <w:rsid w:val="006960C1"/>
    <w:rsid w:val="006A0335"/>
    <w:rsid w:val="006A0D9A"/>
    <w:rsid w:val="006A31C5"/>
    <w:rsid w:val="006A6319"/>
    <w:rsid w:val="006A6A2C"/>
    <w:rsid w:val="006B3786"/>
    <w:rsid w:val="006B44B5"/>
    <w:rsid w:val="006B69B6"/>
    <w:rsid w:val="006C79AC"/>
    <w:rsid w:val="006E21CD"/>
    <w:rsid w:val="006E798C"/>
    <w:rsid w:val="006F6580"/>
    <w:rsid w:val="00704C15"/>
    <w:rsid w:val="00706779"/>
    <w:rsid w:val="00706979"/>
    <w:rsid w:val="007206DB"/>
    <w:rsid w:val="007372B9"/>
    <w:rsid w:val="00743C60"/>
    <w:rsid w:val="0075227E"/>
    <w:rsid w:val="00752431"/>
    <w:rsid w:val="00753B2A"/>
    <w:rsid w:val="00757E69"/>
    <w:rsid w:val="0076760E"/>
    <w:rsid w:val="00772D96"/>
    <w:rsid w:val="0077618F"/>
    <w:rsid w:val="00792005"/>
    <w:rsid w:val="007A013C"/>
    <w:rsid w:val="007A3964"/>
    <w:rsid w:val="007A5F3E"/>
    <w:rsid w:val="007A6B0D"/>
    <w:rsid w:val="007B7588"/>
    <w:rsid w:val="007C110F"/>
    <w:rsid w:val="007C279A"/>
    <w:rsid w:val="007C75F9"/>
    <w:rsid w:val="007D1528"/>
    <w:rsid w:val="007D1F27"/>
    <w:rsid w:val="007E1B35"/>
    <w:rsid w:val="007E46C0"/>
    <w:rsid w:val="007F4D39"/>
    <w:rsid w:val="007F6DBE"/>
    <w:rsid w:val="007F76BD"/>
    <w:rsid w:val="007F7827"/>
    <w:rsid w:val="0081382D"/>
    <w:rsid w:val="008160A0"/>
    <w:rsid w:val="008214B1"/>
    <w:rsid w:val="0082327D"/>
    <w:rsid w:val="00825E4C"/>
    <w:rsid w:val="00832E07"/>
    <w:rsid w:val="008363AA"/>
    <w:rsid w:val="00836A8D"/>
    <w:rsid w:val="00847B13"/>
    <w:rsid w:val="0085075C"/>
    <w:rsid w:val="00854FF4"/>
    <w:rsid w:val="00855FEB"/>
    <w:rsid w:val="0085627C"/>
    <w:rsid w:val="008670DB"/>
    <w:rsid w:val="008676D2"/>
    <w:rsid w:val="0087097F"/>
    <w:rsid w:val="008832AB"/>
    <w:rsid w:val="008936CC"/>
    <w:rsid w:val="00893E44"/>
    <w:rsid w:val="008949E8"/>
    <w:rsid w:val="008A06B2"/>
    <w:rsid w:val="008A1E20"/>
    <w:rsid w:val="008B691F"/>
    <w:rsid w:val="008C6A54"/>
    <w:rsid w:val="008D2C3C"/>
    <w:rsid w:val="008E02A7"/>
    <w:rsid w:val="008E7EDA"/>
    <w:rsid w:val="008E7F42"/>
    <w:rsid w:val="008F50C7"/>
    <w:rsid w:val="00904C1B"/>
    <w:rsid w:val="00907BC6"/>
    <w:rsid w:val="00913717"/>
    <w:rsid w:val="00916547"/>
    <w:rsid w:val="0094033C"/>
    <w:rsid w:val="009409B2"/>
    <w:rsid w:val="009425DB"/>
    <w:rsid w:val="00943F4F"/>
    <w:rsid w:val="00950D15"/>
    <w:rsid w:val="00965D46"/>
    <w:rsid w:val="00966993"/>
    <w:rsid w:val="009721A4"/>
    <w:rsid w:val="00976197"/>
    <w:rsid w:val="0098431A"/>
    <w:rsid w:val="009B1688"/>
    <w:rsid w:val="009B32A7"/>
    <w:rsid w:val="009B48D1"/>
    <w:rsid w:val="009D2D22"/>
    <w:rsid w:val="009D415F"/>
    <w:rsid w:val="009D4579"/>
    <w:rsid w:val="009D59C4"/>
    <w:rsid w:val="009E2A2B"/>
    <w:rsid w:val="009E34BA"/>
    <w:rsid w:val="009E648D"/>
    <w:rsid w:val="009F5BBA"/>
    <w:rsid w:val="00A00A62"/>
    <w:rsid w:val="00A015CC"/>
    <w:rsid w:val="00A02162"/>
    <w:rsid w:val="00A045F9"/>
    <w:rsid w:val="00A0686C"/>
    <w:rsid w:val="00A1182F"/>
    <w:rsid w:val="00A15D5C"/>
    <w:rsid w:val="00A1751A"/>
    <w:rsid w:val="00A24F21"/>
    <w:rsid w:val="00A34053"/>
    <w:rsid w:val="00A40A25"/>
    <w:rsid w:val="00A4774B"/>
    <w:rsid w:val="00A56784"/>
    <w:rsid w:val="00A67B25"/>
    <w:rsid w:val="00A71995"/>
    <w:rsid w:val="00A77D1B"/>
    <w:rsid w:val="00A865E1"/>
    <w:rsid w:val="00A91D9A"/>
    <w:rsid w:val="00A9210A"/>
    <w:rsid w:val="00AA13DD"/>
    <w:rsid w:val="00AB0A99"/>
    <w:rsid w:val="00AB2FF3"/>
    <w:rsid w:val="00AB4CF0"/>
    <w:rsid w:val="00AB70A7"/>
    <w:rsid w:val="00AC269E"/>
    <w:rsid w:val="00AE198C"/>
    <w:rsid w:val="00AE57DB"/>
    <w:rsid w:val="00B12150"/>
    <w:rsid w:val="00B13D41"/>
    <w:rsid w:val="00B15868"/>
    <w:rsid w:val="00B17005"/>
    <w:rsid w:val="00B22459"/>
    <w:rsid w:val="00B2245E"/>
    <w:rsid w:val="00B3364B"/>
    <w:rsid w:val="00B33AD0"/>
    <w:rsid w:val="00B34443"/>
    <w:rsid w:val="00B41479"/>
    <w:rsid w:val="00B4369E"/>
    <w:rsid w:val="00B511A6"/>
    <w:rsid w:val="00B56E4E"/>
    <w:rsid w:val="00B6375A"/>
    <w:rsid w:val="00B6479B"/>
    <w:rsid w:val="00B70AC6"/>
    <w:rsid w:val="00B7456B"/>
    <w:rsid w:val="00B74AC6"/>
    <w:rsid w:val="00B83B27"/>
    <w:rsid w:val="00B87DAD"/>
    <w:rsid w:val="00B955C7"/>
    <w:rsid w:val="00B95785"/>
    <w:rsid w:val="00BA6F62"/>
    <w:rsid w:val="00BB0CEF"/>
    <w:rsid w:val="00BB2725"/>
    <w:rsid w:val="00BB2FF5"/>
    <w:rsid w:val="00BB4CC8"/>
    <w:rsid w:val="00BC05C5"/>
    <w:rsid w:val="00BD4E34"/>
    <w:rsid w:val="00BE499B"/>
    <w:rsid w:val="00BE7511"/>
    <w:rsid w:val="00BF7496"/>
    <w:rsid w:val="00BF7E5E"/>
    <w:rsid w:val="00C04AEF"/>
    <w:rsid w:val="00C11714"/>
    <w:rsid w:val="00C15FDE"/>
    <w:rsid w:val="00C20A16"/>
    <w:rsid w:val="00C24208"/>
    <w:rsid w:val="00C25C17"/>
    <w:rsid w:val="00C265FF"/>
    <w:rsid w:val="00C34BBD"/>
    <w:rsid w:val="00C367C0"/>
    <w:rsid w:val="00C36B03"/>
    <w:rsid w:val="00C5205A"/>
    <w:rsid w:val="00C52605"/>
    <w:rsid w:val="00C73924"/>
    <w:rsid w:val="00C75460"/>
    <w:rsid w:val="00C814F9"/>
    <w:rsid w:val="00C859AC"/>
    <w:rsid w:val="00C90A6D"/>
    <w:rsid w:val="00C9279C"/>
    <w:rsid w:val="00C940E6"/>
    <w:rsid w:val="00CA10BD"/>
    <w:rsid w:val="00CA246B"/>
    <w:rsid w:val="00CA282A"/>
    <w:rsid w:val="00CA4B93"/>
    <w:rsid w:val="00CB2E10"/>
    <w:rsid w:val="00CB452B"/>
    <w:rsid w:val="00CC3696"/>
    <w:rsid w:val="00CC4961"/>
    <w:rsid w:val="00CC5B33"/>
    <w:rsid w:val="00CC787D"/>
    <w:rsid w:val="00CD4327"/>
    <w:rsid w:val="00CD4B9B"/>
    <w:rsid w:val="00CE03B8"/>
    <w:rsid w:val="00CF3094"/>
    <w:rsid w:val="00CF4E5B"/>
    <w:rsid w:val="00D0388C"/>
    <w:rsid w:val="00D12615"/>
    <w:rsid w:val="00D22023"/>
    <w:rsid w:val="00D253EB"/>
    <w:rsid w:val="00D25510"/>
    <w:rsid w:val="00D278D8"/>
    <w:rsid w:val="00D314D1"/>
    <w:rsid w:val="00D33669"/>
    <w:rsid w:val="00D45A02"/>
    <w:rsid w:val="00D462C2"/>
    <w:rsid w:val="00D53369"/>
    <w:rsid w:val="00D578DD"/>
    <w:rsid w:val="00D74B0E"/>
    <w:rsid w:val="00D74B39"/>
    <w:rsid w:val="00D77A1A"/>
    <w:rsid w:val="00D77A55"/>
    <w:rsid w:val="00D8150F"/>
    <w:rsid w:val="00D83445"/>
    <w:rsid w:val="00D858D7"/>
    <w:rsid w:val="00D9693E"/>
    <w:rsid w:val="00DA62FF"/>
    <w:rsid w:val="00DC1EB2"/>
    <w:rsid w:val="00DD4598"/>
    <w:rsid w:val="00DD4B43"/>
    <w:rsid w:val="00DD53E5"/>
    <w:rsid w:val="00DD7920"/>
    <w:rsid w:val="00DE158A"/>
    <w:rsid w:val="00DE2F22"/>
    <w:rsid w:val="00DF30D2"/>
    <w:rsid w:val="00E01A93"/>
    <w:rsid w:val="00E226E9"/>
    <w:rsid w:val="00E22722"/>
    <w:rsid w:val="00E3339F"/>
    <w:rsid w:val="00E571F5"/>
    <w:rsid w:val="00E60529"/>
    <w:rsid w:val="00E62CD8"/>
    <w:rsid w:val="00E6608F"/>
    <w:rsid w:val="00E91AAC"/>
    <w:rsid w:val="00E96386"/>
    <w:rsid w:val="00EA09AD"/>
    <w:rsid w:val="00EA53E3"/>
    <w:rsid w:val="00EA6E45"/>
    <w:rsid w:val="00EB761D"/>
    <w:rsid w:val="00EB7EAF"/>
    <w:rsid w:val="00EC063C"/>
    <w:rsid w:val="00EE4E8C"/>
    <w:rsid w:val="00F151FD"/>
    <w:rsid w:val="00F21186"/>
    <w:rsid w:val="00F244C4"/>
    <w:rsid w:val="00F2537C"/>
    <w:rsid w:val="00F317C6"/>
    <w:rsid w:val="00F43B49"/>
    <w:rsid w:val="00F70A6B"/>
    <w:rsid w:val="00F717CB"/>
    <w:rsid w:val="00F7185C"/>
    <w:rsid w:val="00F71C10"/>
    <w:rsid w:val="00F7266F"/>
    <w:rsid w:val="00F805A2"/>
    <w:rsid w:val="00F86D83"/>
    <w:rsid w:val="00F9119B"/>
    <w:rsid w:val="00F929CF"/>
    <w:rsid w:val="00FA6555"/>
    <w:rsid w:val="00FB0207"/>
    <w:rsid w:val="00FB7694"/>
    <w:rsid w:val="00FC2799"/>
    <w:rsid w:val="00FC668F"/>
    <w:rsid w:val="00FD2B2F"/>
    <w:rsid w:val="00FD3357"/>
    <w:rsid w:val="00FD33FE"/>
    <w:rsid w:val="00FD54A9"/>
    <w:rsid w:val="00FF775E"/>
    <w:rsid w:val="01142313"/>
    <w:rsid w:val="024879A5"/>
    <w:rsid w:val="033C6135"/>
    <w:rsid w:val="035451BE"/>
    <w:rsid w:val="04A119BA"/>
    <w:rsid w:val="05285064"/>
    <w:rsid w:val="052C1EC8"/>
    <w:rsid w:val="05B322B1"/>
    <w:rsid w:val="05C60A1A"/>
    <w:rsid w:val="05CB4F94"/>
    <w:rsid w:val="06797CB0"/>
    <w:rsid w:val="06E40FBC"/>
    <w:rsid w:val="06F233F6"/>
    <w:rsid w:val="071B28F6"/>
    <w:rsid w:val="07F57FD2"/>
    <w:rsid w:val="099C612E"/>
    <w:rsid w:val="09D95115"/>
    <w:rsid w:val="09DD6757"/>
    <w:rsid w:val="0A845F29"/>
    <w:rsid w:val="0A9D4F78"/>
    <w:rsid w:val="0B107070"/>
    <w:rsid w:val="0B820387"/>
    <w:rsid w:val="0C403D32"/>
    <w:rsid w:val="0C8C7987"/>
    <w:rsid w:val="0CF20C0F"/>
    <w:rsid w:val="0DBF766E"/>
    <w:rsid w:val="0DC56765"/>
    <w:rsid w:val="1007522D"/>
    <w:rsid w:val="103F497A"/>
    <w:rsid w:val="104551F0"/>
    <w:rsid w:val="10624DAA"/>
    <w:rsid w:val="113D6189"/>
    <w:rsid w:val="115A2BA3"/>
    <w:rsid w:val="116E5937"/>
    <w:rsid w:val="11FD09D6"/>
    <w:rsid w:val="121472E1"/>
    <w:rsid w:val="12367FC5"/>
    <w:rsid w:val="1372180A"/>
    <w:rsid w:val="140077B2"/>
    <w:rsid w:val="14C31876"/>
    <w:rsid w:val="14CD29D9"/>
    <w:rsid w:val="15C32A90"/>
    <w:rsid w:val="16C43C5C"/>
    <w:rsid w:val="16E4591E"/>
    <w:rsid w:val="17746E3D"/>
    <w:rsid w:val="17E20FA6"/>
    <w:rsid w:val="17F349C3"/>
    <w:rsid w:val="17F704E4"/>
    <w:rsid w:val="17F86298"/>
    <w:rsid w:val="183B0154"/>
    <w:rsid w:val="186153E8"/>
    <w:rsid w:val="19AF783F"/>
    <w:rsid w:val="19F60A4E"/>
    <w:rsid w:val="1A7E4987"/>
    <w:rsid w:val="1AC92D5A"/>
    <w:rsid w:val="1AD37EE3"/>
    <w:rsid w:val="1AF90DB5"/>
    <w:rsid w:val="1B6C1131"/>
    <w:rsid w:val="1B843E48"/>
    <w:rsid w:val="1B9910FC"/>
    <w:rsid w:val="1BCC3105"/>
    <w:rsid w:val="1BDA40C6"/>
    <w:rsid w:val="1C1E30FE"/>
    <w:rsid w:val="1CAC27A3"/>
    <w:rsid w:val="1CCC7FC6"/>
    <w:rsid w:val="1D475790"/>
    <w:rsid w:val="1D6B5ACC"/>
    <w:rsid w:val="1DB9009E"/>
    <w:rsid w:val="1DCB685A"/>
    <w:rsid w:val="1E822763"/>
    <w:rsid w:val="1EC026C5"/>
    <w:rsid w:val="1F175E11"/>
    <w:rsid w:val="1F7D3E31"/>
    <w:rsid w:val="1FDB084B"/>
    <w:rsid w:val="1FFE2466"/>
    <w:rsid w:val="203C1065"/>
    <w:rsid w:val="20A71D65"/>
    <w:rsid w:val="20CC4222"/>
    <w:rsid w:val="20E7434C"/>
    <w:rsid w:val="213C544E"/>
    <w:rsid w:val="21555BDA"/>
    <w:rsid w:val="222D2451"/>
    <w:rsid w:val="224F5B31"/>
    <w:rsid w:val="229A15EE"/>
    <w:rsid w:val="22BB5A63"/>
    <w:rsid w:val="23064EDB"/>
    <w:rsid w:val="239F786F"/>
    <w:rsid w:val="23A42F15"/>
    <w:rsid w:val="23D2582D"/>
    <w:rsid w:val="24546ECA"/>
    <w:rsid w:val="25BA1AE0"/>
    <w:rsid w:val="25D71E0F"/>
    <w:rsid w:val="262E77AD"/>
    <w:rsid w:val="268243BD"/>
    <w:rsid w:val="26EC10CE"/>
    <w:rsid w:val="27332EE3"/>
    <w:rsid w:val="274D5016"/>
    <w:rsid w:val="27B915F2"/>
    <w:rsid w:val="27DD7461"/>
    <w:rsid w:val="29594FB4"/>
    <w:rsid w:val="2A195AC9"/>
    <w:rsid w:val="2A525CD6"/>
    <w:rsid w:val="2A5E6C14"/>
    <w:rsid w:val="2ABC19C2"/>
    <w:rsid w:val="2B1A5E23"/>
    <w:rsid w:val="2B8B0415"/>
    <w:rsid w:val="2BA46E52"/>
    <w:rsid w:val="2BC97A5C"/>
    <w:rsid w:val="2BD77069"/>
    <w:rsid w:val="2BE07702"/>
    <w:rsid w:val="2C006FB8"/>
    <w:rsid w:val="2C017FBF"/>
    <w:rsid w:val="2D22351D"/>
    <w:rsid w:val="2D577EAC"/>
    <w:rsid w:val="2DFF2118"/>
    <w:rsid w:val="2E7F65E2"/>
    <w:rsid w:val="2E89567A"/>
    <w:rsid w:val="2EA97A48"/>
    <w:rsid w:val="2FE60FBE"/>
    <w:rsid w:val="302C6155"/>
    <w:rsid w:val="305E12FC"/>
    <w:rsid w:val="306C246F"/>
    <w:rsid w:val="30AD3E86"/>
    <w:rsid w:val="30CA4BC7"/>
    <w:rsid w:val="30FA6DA6"/>
    <w:rsid w:val="31033EA2"/>
    <w:rsid w:val="3104114E"/>
    <w:rsid w:val="311F4BDC"/>
    <w:rsid w:val="31CB384F"/>
    <w:rsid w:val="320608EF"/>
    <w:rsid w:val="322A79DF"/>
    <w:rsid w:val="326F499F"/>
    <w:rsid w:val="32EF40FC"/>
    <w:rsid w:val="335B6559"/>
    <w:rsid w:val="340742CC"/>
    <w:rsid w:val="35152385"/>
    <w:rsid w:val="35AB58ED"/>
    <w:rsid w:val="35CA7D27"/>
    <w:rsid w:val="35F46DAD"/>
    <w:rsid w:val="36F022B8"/>
    <w:rsid w:val="375628FC"/>
    <w:rsid w:val="37864888"/>
    <w:rsid w:val="37CE0783"/>
    <w:rsid w:val="37E402E2"/>
    <w:rsid w:val="380B14FF"/>
    <w:rsid w:val="388E4045"/>
    <w:rsid w:val="389D126E"/>
    <w:rsid w:val="3A372DC2"/>
    <w:rsid w:val="3B4C246E"/>
    <w:rsid w:val="3B4F4A1A"/>
    <w:rsid w:val="3B957069"/>
    <w:rsid w:val="3BD601EE"/>
    <w:rsid w:val="3E41038C"/>
    <w:rsid w:val="3E8C297B"/>
    <w:rsid w:val="3F557EA7"/>
    <w:rsid w:val="41D020FC"/>
    <w:rsid w:val="42557D27"/>
    <w:rsid w:val="427B6193"/>
    <w:rsid w:val="4337477F"/>
    <w:rsid w:val="43BB4FA9"/>
    <w:rsid w:val="43E86AAC"/>
    <w:rsid w:val="43ED49CE"/>
    <w:rsid w:val="43F0131B"/>
    <w:rsid w:val="440B5C49"/>
    <w:rsid w:val="444C1945"/>
    <w:rsid w:val="448F2846"/>
    <w:rsid w:val="44CF6C7E"/>
    <w:rsid w:val="45BF7E4C"/>
    <w:rsid w:val="46082E6C"/>
    <w:rsid w:val="46DE7204"/>
    <w:rsid w:val="471A2B52"/>
    <w:rsid w:val="47325788"/>
    <w:rsid w:val="47F9109F"/>
    <w:rsid w:val="48AC3DC3"/>
    <w:rsid w:val="49121F84"/>
    <w:rsid w:val="492E6856"/>
    <w:rsid w:val="4A592D0A"/>
    <w:rsid w:val="4A861E84"/>
    <w:rsid w:val="4A8C6F94"/>
    <w:rsid w:val="4AC80CAA"/>
    <w:rsid w:val="4AD52A51"/>
    <w:rsid w:val="4ADC2060"/>
    <w:rsid w:val="4B3E7151"/>
    <w:rsid w:val="4C044670"/>
    <w:rsid w:val="4C837D45"/>
    <w:rsid w:val="4CED38F0"/>
    <w:rsid w:val="4D0D4584"/>
    <w:rsid w:val="4D547B42"/>
    <w:rsid w:val="4DA154FC"/>
    <w:rsid w:val="4E43314C"/>
    <w:rsid w:val="4E6A6A14"/>
    <w:rsid w:val="4E752491"/>
    <w:rsid w:val="4EAD23DA"/>
    <w:rsid w:val="4EB35F16"/>
    <w:rsid w:val="4ECA7DF5"/>
    <w:rsid w:val="4F822D0B"/>
    <w:rsid w:val="4FB7166F"/>
    <w:rsid w:val="4FD7796A"/>
    <w:rsid w:val="50402EA7"/>
    <w:rsid w:val="50C87D5C"/>
    <w:rsid w:val="5141559B"/>
    <w:rsid w:val="519D51BE"/>
    <w:rsid w:val="51F95F30"/>
    <w:rsid w:val="52231FB4"/>
    <w:rsid w:val="524373DC"/>
    <w:rsid w:val="528F51C4"/>
    <w:rsid w:val="52AF715F"/>
    <w:rsid w:val="52D73EAE"/>
    <w:rsid w:val="53C12922"/>
    <w:rsid w:val="545B764A"/>
    <w:rsid w:val="555305A6"/>
    <w:rsid w:val="561C366E"/>
    <w:rsid w:val="579E5F0E"/>
    <w:rsid w:val="580849AC"/>
    <w:rsid w:val="585A6547"/>
    <w:rsid w:val="58B00240"/>
    <w:rsid w:val="59202501"/>
    <w:rsid w:val="59647DEB"/>
    <w:rsid w:val="598B493A"/>
    <w:rsid w:val="5AD54B42"/>
    <w:rsid w:val="5AF00D45"/>
    <w:rsid w:val="5B25525B"/>
    <w:rsid w:val="5B431E74"/>
    <w:rsid w:val="5BA576ED"/>
    <w:rsid w:val="5BB824F3"/>
    <w:rsid w:val="5C074AA2"/>
    <w:rsid w:val="5C7C616C"/>
    <w:rsid w:val="5C9E6502"/>
    <w:rsid w:val="5D987CBD"/>
    <w:rsid w:val="5DE06A4D"/>
    <w:rsid w:val="5E665326"/>
    <w:rsid w:val="5EC16140"/>
    <w:rsid w:val="60D16E69"/>
    <w:rsid w:val="617508DD"/>
    <w:rsid w:val="617A54A2"/>
    <w:rsid w:val="621776D1"/>
    <w:rsid w:val="623822E2"/>
    <w:rsid w:val="623F0ED9"/>
    <w:rsid w:val="627E041C"/>
    <w:rsid w:val="62B45FA0"/>
    <w:rsid w:val="638B7216"/>
    <w:rsid w:val="63E70F92"/>
    <w:rsid w:val="64946B92"/>
    <w:rsid w:val="64D076C5"/>
    <w:rsid w:val="64DB7583"/>
    <w:rsid w:val="66802959"/>
    <w:rsid w:val="66AA4BF3"/>
    <w:rsid w:val="671270EB"/>
    <w:rsid w:val="67485B90"/>
    <w:rsid w:val="677C1BB0"/>
    <w:rsid w:val="678825BF"/>
    <w:rsid w:val="678D0775"/>
    <w:rsid w:val="67D1239E"/>
    <w:rsid w:val="682E15F0"/>
    <w:rsid w:val="687A5D7D"/>
    <w:rsid w:val="68BB74E0"/>
    <w:rsid w:val="68D47B85"/>
    <w:rsid w:val="699D73B3"/>
    <w:rsid w:val="69BF1C93"/>
    <w:rsid w:val="69C547C1"/>
    <w:rsid w:val="69CD26A3"/>
    <w:rsid w:val="69F2401F"/>
    <w:rsid w:val="6A202282"/>
    <w:rsid w:val="6A5A7796"/>
    <w:rsid w:val="6A7F3AC9"/>
    <w:rsid w:val="6AAE6998"/>
    <w:rsid w:val="6AD844A9"/>
    <w:rsid w:val="6B130B2F"/>
    <w:rsid w:val="6B9A36DE"/>
    <w:rsid w:val="6C164047"/>
    <w:rsid w:val="6C2E5EE4"/>
    <w:rsid w:val="6C8F0DEC"/>
    <w:rsid w:val="6CCA4A86"/>
    <w:rsid w:val="6CD937C6"/>
    <w:rsid w:val="6DF74CDB"/>
    <w:rsid w:val="6E0A7EF4"/>
    <w:rsid w:val="6E193744"/>
    <w:rsid w:val="6E313920"/>
    <w:rsid w:val="6E8E7EA1"/>
    <w:rsid w:val="6EA22F88"/>
    <w:rsid w:val="6F8B7543"/>
    <w:rsid w:val="6FA13CCC"/>
    <w:rsid w:val="6FB5022C"/>
    <w:rsid w:val="711C1459"/>
    <w:rsid w:val="71C64EAD"/>
    <w:rsid w:val="722D1244"/>
    <w:rsid w:val="73A67DFC"/>
    <w:rsid w:val="73A95917"/>
    <w:rsid w:val="747323EE"/>
    <w:rsid w:val="74884442"/>
    <w:rsid w:val="74AE4E43"/>
    <w:rsid w:val="74DE705A"/>
    <w:rsid w:val="753A0D44"/>
    <w:rsid w:val="75EB6669"/>
    <w:rsid w:val="763F57CA"/>
    <w:rsid w:val="76974209"/>
    <w:rsid w:val="778E6C5A"/>
    <w:rsid w:val="788865B9"/>
    <w:rsid w:val="78A7693D"/>
    <w:rsid w:val="794402C8"/>
    <w:rsid w:val="7A0B644F"/>
    <w:rsid w:val="7A8D469E"/>
    <w:rsid w:val="7B5A5D94"/>
    <w:rsid w:val="7C0B10A6"/>
    <w:rsid w:val="7C0C7D78"/>
    <w:rsid w:val="7C2C318D"/>
    <w:rsid w:val="7C620DCA"/>
    <w:rsid w:val="7CA277C4"/>
    <w:rsid w:val="7CBC7A21"/>
    <w:rsid w:val="7D225A60"/>
    <w:rsid w:val="7D2625DE"/>
    <w:rsid w:val="7D5A3069"/>
    <w:rsid w:val="7D754B57"/>
    <w:rsid w:val="7E3864D0"/>
    <w:rsid w:val="7E852B80"/>
    <w:rsid w:val="7F677797"/>
    <w:rsid w:val="7FB82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beforeLines="50" w:afterLines="50" w:line="360" w:lineRule="auto"/>
      <w:ind w:firstLine="480" w:firstLineChars="200"/>
    </w:pPr>
    <w:rPr>
      <w:sz w:val="24"/>
    </w:rPr>
  </w:style>
  <w:style w:type="paragraph" w:styleId="4">
    <w:name w:val="Date"/>
    <w:basedOn w:val="1"/>
    <w:next w:val="1"/>
    <w:qFormat/>
    <w:uiPriority w:val="0"/>
    <w:pPr>
      <w:ind w:left="100" w:leftChars="2500"/>
    </w:pPr>
  </w:style>
  <w:style w:type="paragraph" w:styleId="5">
    <w:name w:val="Balloon Text"/>
    <w:basedOn w:val="1"/>
    <w:link w:val="3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408" w:lineRule="auto"/>
      <w:ind w:firstLine="480"/>
      <w:jc w:val="left"/>
    </w:pPr>
    <w:rPr>
      <w:rFonts w:ascii="宋体" w:hAnsi="宋体"/>
      <w:kern w:val="0"/>
      <w:sz w:val="20"/>
      <w:szCs w:val="20"/>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p191"/>
    <w:qFormat/>
    <w:uiPriority w:val="0"/>
    <w:rPr>
      <w:rFonts w:hint="default"/>
      <w:sz w:val="38"/>
      <w:szCs w:val="38"/>
    </w:rPr>
  </w:style>
  <w:style w:type="character" w:customStyle="1" w:styleId="15">
    <w:name w:val="text11"/>
    <w:qFormat/>
    <w:uiPriority w:val="0"/>
    <w:rPr>
      <w:rFonts w:hint="eastAsia" w:ascii="宋体" w:hAnsi="宋体" w:eastAsia="宋体"/>
      <w:sz w:val="32"/>
      <w:szCs w:val="32"/>
    </w:rPr>
  </w:style>
  <w:style w:type="character" w:customStyle="1" w:styleId="16">
    <w:name w:val="段 Char Char"/>
    <w:link w:val="17"/>
    <w:qFormat/>
    <w:uiPriority w:val="0"/>
    <w:rPr>
      <w:rFonts w:ascii="宋体" w:eastAsia="宋体"/>
      <w:sz w:val="21"/>
      <w:lang w:val="en-US" w:eastAsia="zh-CN" w:bidi="ar-SA"/>
    </w:rPr>
  </w:style>
  <w:style w:type="paragraph" w:customStyle="1" w:styleId="17">
    <w:name w:val="段"/>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p121"/>
    <w:qFormat/>
    <w:uiPriority w:val="0"/>
    <w:rPr>
      <w:rFonts w:hint="default"/>
      <w:sz w:val="24"/>
      <w:szCs w:val="24"/>
    </w:rPr>
  </w:style>
  <w:style w:type="paragraph" w:customStyle="1" w:styleId="19">
    <w:name w:val="四级条标题"/>
    <w:basedOn w:val="20"/>
    <w:next w:val="17"/>
    <w:qFormat/>
    <w:uiPriority w:val="0"/>
    <w:pPr>
      <w:outlineLvl w:val="5"/>
    </w:pPr>
  </w:style>
  <w:style w:type="paragraph" w:customStyle="1" w:styleId="20">
    <w:name w:val="三级条标题"/>
    <w:basedOn w:val="21"/>
    <w:next w:val="17"/>
    <w:qFormat/>
    <w:uiPriority w:val="0"/>
    <w:pPr>
      <w:outlineLvl w:val="4"/>
    </w:pPr>
  </w:style>
  <w:style w:type="paragraph" w:customStyle="1" w:styleId="21">
    <w:name w:val="二级条标题"/>
    <w:basedOn w:val="22"/>
    <w:next w:val="17"/>
    <w:qFormat/>
    <w:uiPriority w:val="0"/>
    <w:pPr>
      <w:outlineLvl w:val="3"/>
    </w:pPr>
  </w:style>
  <w:style w:type="paragraph" w:customStyle="1" w:styleId="22">
    <w:name w:val="一级条标题"/>
    <w:next w:val="17"/>
    <w:qFormat/>
    <w:uiPriority w:val="0"/>
    <w:pPr>
      <w:outlineLvl w:val="2"/>
    </w:pPr>
    <w:rPr>
      <w:rFonts w:ascii="Times New Roman" w:hAnsi="Times New Roman" w:eastAsia="黑体" w:cs="Times New Roman"/>
      <w:sz w:val="21"/>
      <w:lang w:val="en-US" w:eastAsia="zh-CN" w:bidi="ar-SA"/>
    </w:rPr>
  </w:style>
  <w:style w:type="paragraph" w:customStyle="1" w:styleId="23">
    <w:name w:val="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章标题"/>
    <w:next w:val="1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6">
    <w:name w:val="五级条标题"/>
    <w:basedOn w:val="19"/>
    <w:next w:val="17"/>
    <w:qFormat/>
    <w:uiPriority w:val="0"/>
    <w:pPr>
      <w:outlineLvl w:val="6"/>
    </w:pPr>
  </w:style>
  <w:style w:type="paragraph" w:customStyle="1" w:styleId="2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8">
    <w:name w:val="列出段落1"/>
    <w:basedOn w:val="1"/>
    <w:qFormat/>
    <w:uiPriority w:val="0"/>
    <w:pPr>
      <w:ind w:firstLine="420" w:firstLineChars="200"/>
    </w:pPr>
    <w:rPr>
      <w:szCs w:val="21"/>
    </w:rPr>
  </w:style>
  <w:style w:type="paragraph" w:customStyle="1" w:styleId="2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32">
    <w:name w:val="List Paragraph"/>
    <w:basedOn w:val="1"/>
    <w:qFormat/>
    <w:uiPriority w:val="99"/>
    <w:pPr>
      <w:ind w:firstLine="420" w:firstLineChars="200"/>
    </w:pPr>
  </w:style>
  <w:style w:type="character" w:customStyle="1" w:styleId="33">
    <w:name w:val="批注框文本 Char"/>
    <w:basedOn w:val="11"/>
    <w:link w:val="5"/>
    <w:qFormat/>
    <w:uiPriority w:val="0"/>
    <w:rPr>
      <w:kern w:val="2"/>
      <w:sz w:val="18"/>
      <w:szCs w:val="18"/>
    </w:rPr>
  </w:style>
  <w:style w:type="character" w:customStyle="1" w:styleId="34">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3CD4C-AE07-4D36-9FD6-346C526B17A0}">
  <ds:schemaRefs/>
</ds:datastoreItem>
</file>

<file path=docProps/app.xml><?xml version="1.0" encoding="utf-8"?>
<Properties xmlns="http://schemas.openxmlformats.org/officeDocument/2006/extended-properties" xmlns:vt="http://schemas.openxmlformats.org/officeDocument/2006/docPropsVTypes">
  <Template>Normal</Template>
  <Company>soft.netnest.com.cn</Company>
  <Pages>6</Pages>
  <Words>2809</Words>
  <Characters>1780</Characters>
  <Lines>14</Lines>
  <Paragraphs>9</Paragraphs>
  <TotalTime>197</TotalTime>
  <ScaleCrop>false</ScaleCrop>
  <LinksUpToDate>false</LinksUpToDate>
  <CharactersWithSpaces>4580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2018-06-25T01:47:00Z</dcterms:created>
  <dc:creator>软件仓库</dc:creator>
  <cp:lastModifiedBy>琰姬...</cp:lastModifiedBy>
  <cp:lastPrinted>2013-08-27T10:08:00Z</cp:lastPrinted>
  <dcterms:modified xsi:type="dcterms:W3CDTF">2019-05-20T09:25:27Z</dcterms:modified>
  <dc:title>《广州市园林绿化养护技术规范》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